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2C3F5" w14:textId="22D802CF" w:rsidR="0023282D" w:rsidRPr="004A207B" w:rsidRDefault="0023282D" w:rsidP="0023282D">
      <w:pPr>
        <w:tabs>
          <w:tab w:val="center" w:pos="4536"/>
          <w:tab w:val="right" w:pos="7938"/>
          <w:tab w:val="right" w:pos="9639"/>
        </w:tabs>
        <w:ind w:right="2"/>
        <w:rPr>
          <w:rFonts w:ascii="Arial" w:hAnsi="Arial" w:cs="Arial"/>
          <w:b/>
          <w:bCs/>
          <w:sz w:val="28"/>
          <w:lang w:val="en-US"/>
        </w:rPr>
      </w:pPr>
      <w:r>
        <w:rPr>
          <w:rFonts w:ascii="Arial" w:hAnsi="Arial" w:cs="Arial"/>
          <w:b/>
          <w:bCs/>
          <w:sz w:val="28"/>
        </w:rPr>
        <w:t>3GPP TSG RAN WG1 #112</w:t>
      </w:r>
      <w:r>
        <w:rPr>
          <w:rFonts w:ascii="Arial" w:hAnsi="Arial" w:cs="Arial"/>
          <w:b/>
          <w:bCs/>
          <w:sz w:val="28"/>
        </w:rPr>
        <w:tab/>
      </w:r>
      <w:r>
        <w:rPr>
          <w:rFonts w:ascii="Arial" w:hAnsi="Arial" w:cs="Arial"/>
          <w:b/>
          <w:bCs/>
          <w:sz w:val="28"/>
        </w:rPr>
        <w:tab/>
      </w:r>
      <w:r>
        <w:rPr>
          <w:rFonts w:ascii="Arial" w:hAnsi="Arial" w:cs="Arial"/>
          <w:b/>
          <w:bCs/>
          <w:sz w:val="28"/>
        </w:rPr>
        <w:tab/>
      </w:r>
      <w:r w:rsidR="004A207B" w:rsidRPr="004A207B">
        <w:rPr>
          <w:rFonts w:ascii="Arial" w:hAnsi="Arial" w:cs="Arial"/>
          <w:b/>
          <w:bCs/>
          <w:sz w:val="28"/>
        </w:rPr>
        <w:t>R1-2301435</w:t>
      </w:r>
    </w:p>
    <w:p w14:paraId="2A64818C" w14:textId="77777777" w:rsidR="0023282D" w:rsidRDefault="0023282D" w:rsidP="0023282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1C49B882"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7F0499">
        <w:rPr>
          <w:rFonts w:ascii="Arial" w:hAnsi="Arial"/>
          <w:sz w:val="24"/>
        </w:rPr>
        <w:t>9.1</w:t>
      </w:r>
      <w:r w:rsidR="00754D2A">
        <w:rPr>
          <w:rFonts w:ascii="Arial" w:hAnsi="Arial"/>
          <w:sz w:val="24"/>
        </w:rPr>
        <w:t>1</w:t>
      </w:r>
      <w:r w:rsidR="007F0499">
        <w:rPr>
          <w:rFonts w:ascii="Arial" w:hAnsi="Arial"/>
          <w:sz w:val="24"/>
        </w:rPr>
        <w:t>.</w:t>
      </w:r>
      <w:r w:rsidR="00B63793">
        <w:rPr>
          <w:rFonts w:ascii="Arial" w:hAnsi="Arial"/>
          <w:sz w:val="24"/>
        </w:rPr>
        <w:t>4</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7C80F00B"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7F0499" w:rsidRPr="007F0499">
        <w:rPr>
          <w:rFonts w:ascii="Arial" w:hAnsi="Arial"/>
          <w:sz w:val="24"/>
        </w:rPr>
        <w:t>Improved GNSS Operations for IoT-NTN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3052C95F" w14:textId="77533275" w:rsidR="00085CDB" w:rsidRDefault="00085CDB" w:rsidP="00085CDB">
      <w:r>
        <w:t>In RAN#</w:t>
      </w:r>
      <w:r w:rsidR="00C11D93">
        <w:t>94</w:t>
      </w:r>
      <w:r w:rsidR="00616B50">
        <w:t>-</w:t>
      </w:r>
      <w:r>
        <w:t xml:space="preserve">e, the following </w:t>
      </w:r>
      <w:r w:rsidR="007D0AD4">
        <w:t>objectives with RAN1 impact were included in the WID</w:t>
      </w:r>
      <w:r w:rsidR="00B734B4">
        <w:t xml:space="preserve"> for </w:t>
      </w:r>
      <w:proofErr w:type="spellStart"/>
      <w:r w:rsidR="00B734B4">
        <w:t>eMTC</w:t>
      </w:r>
      <w:proofErr w:type="spellEnd"/>
      <w:r w:rsidR="00B734B4">
        <w:t xml:space="preserve">/NB-IoT over NTN </w:t>
      </w:r>
      <w:r w:rsidR="00AE0493">
        <w:t>in Release 18</w:t>
      </w:r>
      <w:r>
        <w:t>:</w:t>
      </w:r>
    </w:p>
    <w:p w14:paraId="66E8244B" w14:textId="2D46536B" w:rsidR="00AE0493" w:rsidRPr="00AE0493" w:rsidRDefault="00AE0493" w:rsidP="00AE0493">
      <w:pPr>
        <w:spacing w:after="0"/>
        <w:rPr>
          <w:bCs/>
          <w:i/>
          <w:iCs/>
        </w:rPr>
      </w:pPr>
      <w:r w:rsidRPr="00AE0493">
        <w:rPr>
          <w:bCs/>
          <w:i/>
          <w:iCs/>
        </w:rPr>
        <w:t>IoT-NTN Performance Enhancements in Rel-18 to address remaining issues from Rel-17</w:t>
      </w:r>
    </w:p>
    <w:p w14:paraId="72C53D4A" w14:textId="77777777" w:rsidR="00AE0493" w:rsidRPr="00AE0493" w:rsidRDefault="00AE0493" w:rsidP="00AE0493">
      <w:pPr>
        <w:spacing w:after="0"/>
        <w:rPr>
          <w:bCs/>
          <w:i/>
          <w:iCs/>
        </w:rPr>
      </w:pPr>
    </w:p>
    <w:p w14:paraId="13CD3D3E" w14:textId="77777777" w:rsidR="00AE0493" w:rsidRPr="00AE0493" w:rsidRDefault="00AE0493" w:rsidP="00AE0493">
      <w:pPr>
        <w:spacing w:after="0"/>
        <w:rPr>
          <w:bCs/>
          <w:i/>
          <w:iCs/>
        </w:rPr>
      </w:pPr>
      <w:r w:rsidRPr="00AE0493">
        <w:rPr>
          <w:bCs/>
          <w:i/>
          <w:iCs/>
        </w:rPr>
        <w:t>This work considers Rel-17 IoT-NTN as baseline as well as Rel-17 NR-NTN outcome and the further IoT-NTN performance enhancements objectives are listed below:</w:t>
      </w:r>
    </w:p>
    <w:p w14:paraId="43B322A7" w14:textId="77777777" w:rsidR="00AE0493" w:rsidRPr="00AE0493" w:rsidRDefault="00AE0493" w:rsidP="00AE0493">
      <w:pPr>
        <w:spacing w:after="0"/>
        <w:rPr>
          <w:bCs/>
          <w:i/>
          <w:iCs/>
        </w:rPr>
      </w:pPr>
    </w:p>
    <w:p w14:paraId="4A45442C" w14:textId="77777777" w:rsidR="00AE0493" w:rsidRPr="00AE0493" w:rsidRDefault="00AE0493" w:rsidP="000B583C">
      <w:pPr>
        <w:numPr>
          <w:ilvl w:val="0"/>
          <w:numId w:val="3"/>
        </w:numPr>
        <w:overflowPunct w:val="0"/>
        <w:autoSpaceDE w:val="0"/>
        <w:autoSpaceDN w:val="0"/>
        <w:adjustRightInd w:val="0"/>
        <w:spacing w:after="0"/>
        <w:textAlignment w:val="baseline"/>
        <w:rPr>
          <w:bCs/>
          <w:i/>
          <w:iCs/>
        </w:rPr>
      </w:pPr>
      <w:r w:rsidRPr="00AE0493">
        <w:rPr>
          <w:bCs/>
          <w:i/>
          <w:iCs/>
        </w:rPr>
        <w:t>Disabling of HARQ feedback to mitigate impact of HARQ stalling on UE data rates [RAN</w:t>
      </w:r>
      <w:proofErr w:type="gramStart"/>
      <w:r w:rsidRPr="00AE0493">
        <w:rPr>
          <w:bCs/>
          <w:i/>
          <w:iCs/>
        </w:rPr>
        <w:t>1,RAN</w:t>
      </w:r>
      <w:proofErr w:type="gramEnd"/>
      <w:r w:rsidRPr="00AE0493">
        <w:rPr>
          <w:bCs/>
          <w:i/>
          <w:iCs/>
        </w:rPr>
        <w:t>2]</w:t>
      </w:r>
    </w:p>
    <w:p w14:paraId="5E552E37" w14:textId="447566C0" w:rsidR="00AE0493" w:rsidRDefault="00AE0493" w:rsidP="000B583C">
      <w:pPr>
        <w:numPr>
          <w:ilvl w:val="0"/>
          <w:numId w:val="3"/>
        </w:numPr>
        <w:overflowPunct w:val="0"/>
        <w:autoSpaceDE w:val="0"/>
        <w:autoSpaceDN w:val="0"/>
        <w:adjustRightInd w:val="0"/>
        <w:spacing w:after="0"/>
        <w:textAlignment w:val="baseline"/>
        <w:rPr>
          <w:bCs/>
          <w:i/>
          <w:iCs/>
        </w:rPr>
      </w:pPr>
      <w:r w:rsidRPr="00AE0493">
        <w:rPr>
          <w:bCs/>
          <w:i/>
          <w:iCs/>
        </w:rPr>
        <w:t>Study and specify, if needed, improved GNSS operations for a new position fix for UE pre-compensation during long connection times and for reduced power consumption [RAN1]</w:t>
      </w:r>
    </w:p>
    <w:p w14:paraId="66F3BBF9" w14:textId="77777777" w:rsidR="00A23F38" w:rsidRPr="00AE0493" w:rsidRDefault="00A23F38" w:rsidP="00A23F38">
      <w:pPr>
        <w:overflowPunct w:val="0"/>
        <w:autoSpaceDE w:val="0"/>
        <w:autoSpaceDN w:val="0"/>
        <w:adjustRightInd w:val="0"/>
        <w:spacing w:after="0"/>
        <w:textAlignment w:val="baseline"/>
        <w:rPr>
          <w:bCs/>
          <w:i/>
          <w:iCs/>
        </w:rPr>
      </w:pPr>
    </w:p>
    <w:p w14:paraId="4DC3AD9C" w14:textId="3DC8BE71" w:rsidR="00AE0493" w:rsidRDefault="00A23F38" w:rsidP="00085CDB">
      <w:r>
        <w:t>In RAN1#110b-e, the following was agreed:</w:t>
      </w:r>
    </w:p>
    <w:p w14:paraId="79A35DA9" w14:textId="77777777" w:rsidR="00A23F38" w:rsidRDefault="00A23F38" w:rsidP="00A23F38">
      <w:pPr>
        <w:rPr>
          <w:lang w:eastAsia="x-none"/>
        </w:rPr>
      </w:pPr>
      <w:r w:rsidRPr="00997474">
        <w:rPr>
          <w:highlight w:val="green"/>
          <w:lang w:eastAsia="x-none"/>
        </w:rPr>
        <w:t>Agreement</w:t>
      </w:r>
    </w:p>
    <w:p w14:paraId="0B4D1482" w14:textId="77777777" w:rsidR="00A23F38" w:rsidRPr="007D7AC8" w:rsidRDefault="00A23F38" w:rsidP="000B583C">
      <w:pPr>
        <w:pStyle w:val="ListParagraph"/>
        <w:numPr>
          <w:ilvl w:val="0"/>
          <w:numId w:val="12"/>
        </w:numPr>
        <w:rPr>
          <w:lang w:eastAsia="x-none"/>
        </w:rPr>
      </w:pPr>
      <w:r>
        <w:rPr>
          <w:lang w:eastAsia="x-none"/>
        </w:rPr>
        <w:t xml:space="preserve">Support </w:t>
      </w:r>
      <w:proofErr w:type="spellStart"/>
      <w:r>
        <w:rPr>
          <w:lang w:eastAsia="x-none"/>
        </w:rPr>
        <w:t>eNB</w:t>
      </w:r>
      <w:proofErr w:type="spellEnd"/>
      <w:r>
        <w:rPr>
          <w:lang w:eastAsia="x-none"/>
        </w:rPr>
        <w:t xml:space="preserve"> to at least </w:t>
      </w:r>
      <w:proofErr w:type="spellStart"/>
      <w:r>
        <w:rPr>
          <w:lang w:eastAsia="x-none"/>
        </w:rPr>
        <w:t>aperiodically</w:t>
      </w:r>
      <w:proofErr w:type="spellEnd"/>
      <w:r>
        <w:rPr>
          <w:lang w:eastAsia="x-none"/>
        </w:rPr>
        <w:t xml:space="preserve"> trigger UE to make GNSS measurement.</w:t>
      </w:r>
    </w:p>
    <w:p w14:paraId="2718794C" w14:textId="77777777" w:rsidR="00A23F38" w:rsidRDefault="00A23F38" w:rsidP="00A23F38">
      <w:pPr>
        <w:rPr>
          <w:lang w:eastAsia="x-none"/>
        </w:rPr>
      </w:pPr>
    </w:p>
    <w:p w14:paraId="1535E695" w14:textId="77777777" w:rsidR="00A23F38" w:rsidRPr="007F624B" w:rsidRDefault="00A23F38" w:rsidP="00A23F38">
      <w:pPr>
        <w:rPr>
          <w:bCs/>
          <w:lang w:eastAsia="x-none"/>
        </w:rPr>
      </w:pPr>
      <w:r w:rsidRPr="007F624B">
        <w:rPr>
          <w:bCs/>
          <w:highlight w:val="green"/>
          <w:lang w:eastAsia="x-none"/>
        </w:rPr>
        <w:t>Agreement</w:t>
      </w:r>
    </w:p>
    <w:p w14:paraId="4FDBAB09" w14:textId="77777777" w:rsidR="00A23F38" w:rsidRDefault="00A23F38" w:rsidP="000B583C">
      <w:pPr>
        <w:pStyle w:val="ListParagraph"/>
        <w:numPr>
          <w:ilvl w:val="0"/>
          <w:numId w:val="12"/>
        </w:numPr>
        <w:rPr>
          <w:lang w:eastAsia="x-none"/>
        </w:rPr>
      </w:pPr>
      <w:r w:rsidRPr="00BB7CF8">
        <w:rPr>
          <w:lang w:eastAsia="x-none"/>
        </w:rPr>
        <w:t xml:space="preserve">If </w:t>
      </w:r>
      <w:proofErr w:type="spellStart"/>
      <w:r w:rsidRPr="00BB7CF8">
        <w:rPr>
          <w:lang w:eastAsia="x-none"/>
        </w:rPr>
        <w:t>eNB</w:t>
      </w:r>
      <w:proofErr w:type="spellEnd"/>
      <w:r w:rsidRPr="00BB7CF8">
        <w:rPr>
          <w:lang w:eastAsia="x-none"/>
        </w:rPr>
        <w:t xml:space="preserve"> </w:t>
      </w:r>
      <w:proofErr w:type="spellStart"/>
      <w:r w:rsidRPr="00BB7CF8">
        <w:rPr>
          <w:lang w:eastAsia="x-none"/>
        </w:rPr>
        <w:t>aperiodically</w:t>
      </w:r>
      <w:proofErr w:type="spellEnd"/>
      <w:r w:rsidRPr="00BB7CF8">
        <w:rPr>
          <w:lang w:eastAsia="x-none"/>
        </w:rPr>
        <w:t xml:space="preserve"> triggers UE to make GNSS measurement, a MAC CE is used.</w:t>
      </w:r>
    </w:p>
    <w:p w14:paraId="1C5B6AED" w14:textId="77777777" w:rsidR="00A23F38" w:rsidRPr="007F624B" w:rsidRDefault="00A23F38" w:rsidP="00A23F38">
      <w:pPr>
        <w:rPr>
          <w:bCs/>
          <w:lang w:eastAsia="x-none"/>
        </w:rPr>
      </w:pPr>
      <w:r w:rsidRPr="007F624B">
        <w:rPr>
          <w:bCs/>
          <w:highlight w:val="green"/>
          <w:lang w:eastAsia="x-none"/>
        </w:rPr>
        <w:t>Agreement</w:t>
      </w:r>
    </w:p>
    <w:p w14:paraId="7A21C87B" w14:textId="77777777" w:rsidR="00A23F38" w:rsidRDefault="00A23F38" w:rsidP="00A23F38">
      <w:pPr>
        <w:rPr>
          <w:bCs/>
          <w:iCs/>
        </w:rPr>
      </w:pPr>
      <w:r w:rsidRPr="004A6B42">
        <w:rPr>
          <w:bCs/>
          <w:iCs/>
        </w:rPr>
        <w:t xml:space="preserve">UE reports GNSS position fix time duration for measurement </w:t>
      </w:r>
      <w:r>
        <w:rPr>
          <w:bCs/>
          <w:iCs/>
        </w:rPr>
        <w:t>at least</w:t>
      </w:r>
      <w:r w:rsidRPr="004A6B42">
        <w:rPr>
          <w:bCs/>
          <w:iCs/>
        </w:rPr>
        <w:t xml:space="preserve"> </w:t>
      </w:r>
      <w:r>
        <w:rPr>
          <w:bCs/>
          <w:iCs/>
        </w:rPr>
        <w:t>during</w:t>
      </w:r>
      <w:r w:rsidRPr="004A6B42">
        <w:rPr>
          <w:bCs/>
          <w:iCs/>
        </w:rPr>
        <w:t xml:space="preserve"> the </w:t>
      </w:r>
      <w:r>
        <w:rPr>
          <w:bCs/>
          <w:iCs/>
        </w:rPr>
        <w:t>initial access stage</w:t>
      </w:r>
    </w:p>
    <w:p w14:paraId="7D151456" w14:textId="77777777" w:rsidR="00A23F38" w:rsidRPr="00D14147" w:rsidRDefault="00A23F38" w:rsidP="000B583C">
      <w:pPr>
        <w:numPr>
          <w:ilvl w:val="0"/>
          <w:numId w:val="10"/>
        </w:numPr>
        <w:snapToGrid w:val="0"/>
        <w:spacing w:after="0"/>
        <w:ind w:left="720"/>
        <w:rPr>
          <w:szCs w:val="18"/>
          <w:lang w:val="en-US"/>
        </w:rPr>
      </w:pPr>
      <w:r w:rsidRPr="00D14147">
        <w:rPr>
          <w:szCs w:val="18"/>
          <w:lang w:val="en-US"/>
        </w:rPr>
        <w:t xml:space="preserve">which message carries this information is up to RAN2 </w:t>
      </w:r>
    </w:p>
    <w:p w14:paraId="2CBA189C" w14:textId="77777777" w:rsidR="00A23F38" w:rsidRPr="007F624B" w:rsidRDefault="00A23F38" w:rsidP="00A23F38">
      <w:pPr>
        <w:rPr>
          <w:bCs/>
          <w:iCs/>
        </w:rPr>
      </w:pPr>
    </w:p>
    <w:p w14:paraId="7A4EEBC4" w14:textId="77777777" w:rsidR="00A23F38" w:rsidRPr="007F624B" w:rsidRDefault="00A23F38" w:rsidP="00A23F38">
      <w:pPr>
        <w:rPr>
          <w:bCs/>
          <w:lang w:eastAsia="x-none"/>
        </w:rPr>
      </w:pPr>
      <w:r w:rsidRPr="007F624B">
        <w:rPr>
          <w:bCs/>
          <w:highlight w:val="green"/>
          <w:lang w:eastAsia="x-none"/>
        </w:rPr>
        <w:t>Agreement</w:t>
      </w:r>
    </w:p>
    <w:p w14:paraId="40B7A8E7" w14:textId="6B02167F" w:rsidR="00A23F38" w:rsidRDefault="00A23F38" w:rsidP="00A23F38">
      <w:pPr>
        <w:rPr>
          <w:bCs/>
          <w:iCs/>
        </w:rPr>
      </w:pPr>
      <w:r w:rsidRPr="004A6B42">
        <w:rPr>
          <w:bCs/>
          <w:iCs/>
        </w:rPr>
        <w:t>In connected</w:t>
      </w:r>
      <w:r>
        <w:rPr>
          <w:bCs/>
          <w:iCs/>
        </w:rPr>
        <w:t xml:space="preserve"> mode</w:t>
      </w:r>
      <w:r w:rsidRPr="004A6B42">
        <w:rPr>
          <w:bCs/>
          <w:iCs/>
        </w:rPr>
        <w:t xml:space="preserve">, UE </w:t>
      </w:r>
      <w:r>
        <w:rPr>
          <w:bCs/>
          <w:iCs/>
        </w:rPr>
        <w:t xml:space="preserve">may </w:t>
      </w:r>
      <w:r w:rsidRPr="004A6B42">
        <w:rPr>
          <w:bCs/>
          <w:iCs/>
        </w:rPr>
        <w:t>report GNSS validation duration with MAC CE.</w:t>
      </w:r>
    </w:p>
    <w:p w14:paraId="4A25E8AB" w14:textId="156F96A9" w:rsidR="009A03E3" w:rsidRDefault="009A03E3" w:rsidP="00A23F38">
      <w:pPr>
        <w:rPr>
          <w:bCs/>
          <w:iCs/>
        </w:rPr>
      </w:pPr>
    </w:p>
    <w:p w14:paraId="74F39697" w14:textId="581F968A" w:rsidR="009A03E3" w:rsidRDefault="009A03E3" w:rsidP="00A23F38">
      <w:pPr>
        <w:rPr>
          <w:bCs/>
          <w:iCs/>
        </w:rPr>
      </w:pPr>
      <w:r>
        <w:rPr>
          <w:bCs/>
          <w:iCs/>
        </w:rPr>
        <w:t>In RAN1#111, the following was agreed:</w:t>
      </w:r>
    </w:p>
    <w:p w14:paraId="653D1FE1" w14:textId="77777777" w:rsidR="009A03E3" w:rsidRDefault="009A03E3" w:rsidP="009A03E3">
      <w:pPr>
        <w:rPr>
          <w:bCs/>
          <w:iCs/>
        </w:rPr>
      </w:pPr>
      <w:r>
        <w:rPr>
          <w:bCs/>
          <w:iCs/>
          <w:highlight w:val="green"/>
        </w:rPr>
        <w:t>Agreement</w:t>
      </w:r>
    </w:p>
    <w:p w14:paraId="74FCDDF1" w14:textId="77777777" w:rsidR="009A03E3" w:rsidRDefault="009A03E3" w:rsidP="009A03E3">
      <w:pPr>
        <w:rPr>
          <w:rFonts w:eastAsia="Calibri"/>
          <w:lang w:val="en-US"/>
        </w:rPr>
      </w:pPr>
      <w:r>
        <w:rPr>
          <w:rFonts w:eastAsia="Calibri"/>
          <w:bCs/>
          <w:iCs/>
          <w:lang w:val="en-US"/>
        </w:rPr>
        <w:t xml:space="preserve">For GNSS measurement in RRC connected, if </w:t>
      </w:r>
      <w:proofErr w:type="spellStart"/>
      <w:r>
        <w:rPr>
          <w:rFonts w:eastAsia="Calibri"/>
          <w:bCs/>
          <w:iCs/>
          <w:lang w:val="en-US"/>
        </w:rPr>
        <w:t>eNB</w:t>
      </w:r>
      <w:proofErr w:type="spellEnd"/>
      <w:r>
        <w:rPr>
          <w:rFonts w:eastAsia="Calibri"/>
          <w:bCs/>
          <w:iCs/>
          <w:lang w:val="en-US"/>
        </w:rPr>
        <w:t xml:space="preserve"> </w:t>
      </w:r>
      <w:proofErr w:type="spellStart"/>
      <w:r>
        <w:rPr>
          <w:rFonts w:eastAsia="Calibri"/>
          <w:bCs/>
          <w:iCs/>
          <w:lang w:val="en-US"/>
        </w:rPr>
        <w:t>aperiodically</w:t>
      </w:r>
      <w:proofErr w:type="spellEnd"/>
      <w:r>
        <w:rPr>
          <w:rFonts w:eastAsia="Calibri"/>
          <w:bCs/>
          <w:iCs/>
          <w:lang w:val="en-US"/>
        </w:rPr>
        <w:t xml:space="preserve"> triggers connected UE to make GNSS measurement, UE can re-acquire GNSS position fix with a gap</w:t>
      </w:r>
    </w:p>
    <w:p w14:paraId="23DB5346" w14:textId="77777777" w:rsidR="009A03E3" w:rsidRDefault="009A03E3" w:rsidP="009A03E3">
      <w:pPr>
        <w:numPr>
          <w:ilvl w:val="0"/>
          <w:numId w:val="17"/>
        </w:numPr>
        <w:rPr>
          <w:rFonts w:eastAsia="SimSun"/>
          <w:lang w:val="en-US" w:eastAsia="ko-KR"/>
        </w:rPr>
      </w:pPr>
      <w:r>
        <w:rPr>
          <w:rFonts w:eastAsia="SimSun"/>
          <w:bCs/>
          <w:iCs/>
          <w:lang w:eastAsia="ko-KR"/>
        </w:rPr>
        <w:t>FFS details of gap configuration</w:t>
      </w:r>
    </w:p>
    <w:p w14:paraId="30166D7C" w14:textId="77777777" w:rsidR="009A03E3" w:rsidRDefault="009A03E3" w:rsidP="009A03E3">
      <w:pPr>
        <w:rPr>
          <w:rFonts w:eastAsia="SimSun"/>
          <w:bCs/>
          <w:iCs/>
          <w:lang w:val="en-US" w:eastAsia="ko-KR"/>
        </w:rPr>
      </w:pPr>
      <w:r>
        <w:rPr>
          <w:rFonts w:eastAsia="SimSun"/>
          <w:bCs/>
          <w:iCs/>
          <w:lang w:eastAsia="ko-KR"/>
        </w:rPr>
        <w:lastRenderedPageBreak/>
        <w:t xml:space="preserve">The UE may re-acquire GNSS autonomously (when configured by the network) if UE does not receive </w:t>
      </w:r>
      <w:proofErr w:type="spellStart"/>
      <w:r>
        <w:rPr>
          <w:rFonts w:eastAsia="SimSun"/>
          <w:bCs/>
          <w:iCs/>
          <w:lang w:eastAsia="ko-KR"/>
        </w:rPr>
        <w:t>eNB</w:t>
      </w:r>
      <w:proofErr w:type="spellEnd"/>
      <w:r>
        <w:rPr>
          <w:rFonts w:eastAsia="SimSun"/>
          <w:bCs/>
          <w:iCs/>
          <w:lang w:eastAsia="ko-KR"/>
        </w:rPr>
        <w:t xml:space="preserve"> trigger to make GNSS </w:t>
      </w:r>
      <w:proofErr w:type="spellStart"/>
      <w:r>
        <w:rPr>
          <w:rFonts w:eastAsia="SimSun"/>
          <w:bCs/>
          <w:iCs/>
          <w:lang w:eastAsia="ko-KR"/>
        </w:rPr>
        <w:t>measur</w:t>
      </w:r>
      <w:r>
        <w:rPr>
          <w:rFonts w:eastAsia="SimSun"/>
          <w:bCs/>
          <w:iCs/>
          <w:lang w:val="en-US" w:eastAsia="ko-KR"/>
        </w:rPr>
        <w:t>ement</w:t>
      </w:r>
      <w:proofErr w:type="spellEnd"/>
    </w:p>
    <w:p w14:paraId="67730BB5" w14:textId="77777777" w:rsidR="009A03E3" w:rsidRDefault="009A03E3" w:rsidP="009A03E3">
      <w:pPr>
        <w:numPr>
          <w:ilvl w:val="0"/>
          <w:numId w:val="18"/>
        </w:numPr>
        <w:rPr>
          <w:rFonts w:eastAsia="SimSun"/>
          <w:bCs/>
          <w:iCs/>
          <w:lang w:val="en-US" w:eastAsia="zh-CN"/>
        </w:rPr>
      </w:pPr>
      <w:r>
        <w:rPr>
          <w:rFonts w:eastAsia="SimSun"/>
          <w:bCs/>
          <w:iCs/>
          <w:lang w:val="en-US" w:eastAsia="zh-CN"/>
        </w:rPr>
        <w:t xml:space="preserve">FFS based on configured timing </w:t>
      </w:r>
    </w:p>
    <w:p w14:paraId="4EDF0299" w14:textId="77777777" w:rsidR="009A03E3" w:rsidRPr="004A6B42" w:rsidRDefault="009A03E3" w:rsidP="00A23F38">
      <w:pPr>
        <w:rPr>
          <w:bCs/>
          <w:iCs/>
        </w:rPr>
      </w:pPr>
    </w:p>
    <w:p w14:paraId="7D680F6C" w14:textId="0EA947E6" w:rsidR="00CC6044" w:rsidRPr="00CC6044" w:rsidRDefault="00CC6044" w:rsidP="00CC6044">
      <w:pPr>
        <w:spacing w:after="0"/>
        <w:rPr>
          <w:bCs/>
          <w:iCs/>
        </w:rPr>
      </w:pPr>
    </w:p>
    <w:p w14:paraId="67F1388D" w14:textId="32B2FE70" w:rsidR="00A23F38" w:rsidRDefault="00085CDB" w:rsidP="00085CDB">
      <w:r>
        <w:t>In this contribution, we provide our</w:t>
      </w:r>
      <w:r w:rsidR="00412E27">
        <w:t xml:space="preserve"> </w:t>
      </w:r>
      <w:r>
        <w:t xml:space="preserve">views on </w:t>
      </w:r>
      <w:r w:rsidR="00412E27">
        <w:t>aspects related to improved GNSS operations for IoT-NTN</w:t>
      </w:r>
      <w:r w:rsidR="00481DA4">
        <w:t>.</w:t>
      </w:r>
    </w:p>
    <w:p w14:paraId="000C9475" w14:textId="77777777" w:rsidR="00A23F38" w:rsidRDefault="00A23F38" w:rsidP="00085CDB"/>
    <w:p w14:paraId="688A4AE7" w14:textId="25259765" w:rsidR="00717D59" w:rsidRDefault="0040317A" w:rsidP="00717D59">
      <w:pPr>
        <w:pStyle w:val="Heading1"/>
        <w:numPr>
          <w:ilvl w:val="0"/>
          <w:numId w:val="1"/>
        </w:numPr>
        <w:tabs>
          <w:tab w:val="num" w:pos="720"/>
        </w:tabs>
        <w:ind w:left="720" w:hanging="720"/>
        <w:jc w:val="both"/>
      </w:pPr>
      <w:r>
        <w:t>Baseline p</w:t>
      </w:r>
      <w:r w:rsidR="00717D59">
        <w:t xml:space="preserve">ower consumption due to GNSS </w:t>
      </w:r>
      <w:r>
        <w:t>fixes</w:t>
      </w:r>
    </w:p>
    <w:p w14:paraId="1C6861C7" w14:textId="77777777" w:rsidR="00717D59" w:rsidRDefault="00717D59" w:rsidP="00717D59">
      <w:pPr>
        <w:pStyle w:val="Style2"/>
        <w:numPr>
          <w:ilvl w:val="1"/>
          <w:numId w:val="1"/>
        </w:numPr>
      </w:pPr>
      <w:r>
        <w:t>Parameters for evaluation of power consumption</w:t>
      </w:r>
    </w:p>
    <w:p w14:paraId="6B7BCB4F" w14:textId="77777777" w:rsidR="00717D59" w:rsidRDefault="00717D59" w:rsidP="00717D59"/>
    <w:p w14:paraId="07338280" w14:textId="77777777" w:rsidR="00717D59" w:rsidRDefault="00717D59" w:rsidP="00717D59">
      <w:r>
        <w:t xml:space="preserve">To evaluate the power consumption impact of reading GNSS to maintain uplink synchronization (by appropriately pre-compensating the time and frequency offsets), we provide some reference parameters associated with the different transmit and receive operations that a UE may perform during establishing and maintaining a connection. </w:t>
      </w:r>
    </w:p>
    <w:p w14:paraId="5E221215" w14:textId="0FC5D794" w:rsidR="00717D59" w:rsidRDefault="00717D59" w:rsidP="00717D59">
      <w:r>
        <w:t>The key elements in evaluating power consumption associated with a transmit/receive operation at the UE are the current drawn by the UE (e.g., in milliamperes) and time-duration of the operation (e.g., in milliseconds). In Table 1 below, we report these numbers (with current values relative to a reference downlink reception current) for a typical NB-IoT over NTN scenario (e.g., a good coverage LEO satellite setting for Set 2 in [</w:t>
      </w:r>
      <w:r w:rsidR="00D27001">
        <w:t>1</w:t>
      </w:r>
      <w:r>
        <w:t xml:space="preserve">]) corresponding to a downlink SNR (for 15 kHz 1 PRB reception) of </w:t>
      </w:r>
      <m:oMath>
        <m:r>
          <w:rPr>
            <w:rFonts w:ascii="Cambria Math" w:hAnsi="Cambria Math"/>
          </w:rPr>
          <m:t>0</m:t>
        </m:r>
      </m:oMath>
      <w:r>
        <w:t xml:space="preserve"> dB and an uplink SNR (for 15 kHz 1 PRB transmission) of </w:t>
      </w:r>
      <m:oMath>
        <m:r>
          <w:rPr>
            <w:rFonts w:ascii="Cambria Math" w:hAnsi="Cambria Math"/>
          </w:rPr>
          <m:t>-5</m:t>
        </m:r>
      </m:oMath>
      <w:r>
        <w:t xml:space="preserve"> dB (with a PC5 UE transmitting at the max. power of </w:t>
      </w:r>
      <m:oMath>
        <m:r>
          <w:rPr>
            <w:rFonts w:ascii="Cambria Math" w:hAnsi="Cambria Math"/>
          </w:rPr>
          <m:t>20</m:t>
        </m:r>
      </m:oMath>
      <w:r>
        <w:t xml:space="preserve"> dBm).</w:t>
      </w:r>
      <w:r>
        <w:tab/>
      </w:r>
    </w:p>
    <w:p w14:paraId="5C1CA890" w14:textId="77777777" w:rsidR="00717D59" w:rsidRDefault="00717D59" w:rsidP="00717D59">
      <w:pPr>
        <w:pStyle w:val="Caption"/>
        <w:keepNext/>
        <w:jc w:val="center"/>
      </w:pPr>
      <w:r>
        <w:t xml:space="preserve">Table </w:t>
      </w:r>
      <w:r w:rsidR="00807E39">
        <w:fldChar w:fldCharType="begin"/>
      </w:r>
      <w:r w:rsidR="00807E39">
        <w:instrText xml:space="preserve"> SEQ Table \* ARABIC </w:instrText>
      </w:r>
      <w:r w:rsidR="00807E39">
        <w:fldChar w:fldCharType="separate"/>
      </w:r>
      <w:r>
        <w:rPr>
          <w:noProof/>
        </w:rPr>
        <w:t>1</w:t>
      </w:r>
      <w:r w:rsidR="00807E39">
        <w:rPr>
          <w:noProof/>
        </w:rPr>
        <w:fldChar w:fldCharType="end"/>
      </w:r>
      <w:r>
        <w:t>: Parameters for evaluating power consumption in IoT over NTN.</w:t>
      </w:r>
    </w:p>
    <w:tbl>
      <w:tblPr>
        <w:tblStyle w:val="TableGrid"/>
        <w:tblW w:w="0" w:type="auto"/>
        <w:tblLook w:val="04A0" w:firstRow="1" w:lastRow="0" w:firstColumn="1" w:lastColumn="0" w:noHBand="0" w:noVBand="1"/>
      </w:tblPr>
      <w:tblGrid>
        <w:gridCol w:w="2065"/>
        <w:gridCol w:w="3600"/>
        <w:gridCol w:w="3964"/>
      </w:tblGrid>
      <w:tr w:rsidR="00717D59" w14:paraId="5E11CF45" w14:textId="77777777" w:rsidTr="00962B65">
        <w:tc>
          <w:tcPr>
            <w:tcW w:w="2065" w:type="dxa"/>
            <w:shd w:val="clear" w:color="auto" w:fill="000000" w:themeFill="text1"/>
          </w:tcPr>
          <w:p w14:paraId="527B7C98" w14:textId="77777777" w:rsidR="00717D59" w:rsidRDefault="00717D59" w:rsidP="00962B65">
            <w:pPr>
              <w:jc w:val="center"/>
            </w:pPr>
            <w:r>
              <w:t>Operation</w:t>
            </w:r>
          </w:p>
        </w:tc>
        <w:tc>
          <w:tcPr>
            <w:tcW w:w="3600" w:type="dxa"/>
            <w:shd w:val="clear" w:color="auto" w:fill="000000" w:themeFill="text1"/>
          </w:tcPr>
          <w:p w14:paraId="6667BCB7" w14:textId="77777777" w:rsidR="00717D59" w:rsidRDefault="00717D59" w:rsidP="00962B65">
            <w:pPr>
              <w:jc w:val="center"/>
            </w:pPr>
            <w:r>
              <w:t>Current</w:t>
            </w:r>
          </w:p>
          <w:p w14:paraId="34BFAF18" w14:textId="77777777" w:rsidR="00717D59" w:rsidRDefault="00717D59" w:rsidP="00962B65">
            <w:pPr>
              <w:jc w:val="center"/>
            </w:pPr>
            <w:r>
              <w:t xml:space="preserve">(Referenced to downlink current </w:t>
            </w:r>
            <m:oMath>
              <m:sSub>
                <m:sSubPr>
                  <m:ctrlPr>
                    <w:rPr>
                      <w:rFonts w:ascii="Cambria Math" w:hAnsi="Cambria Math"/>
                      <w:i/>
                    </w:rPr>
                  </m:ctrlPr>
                </m:sSubPr>
                <m:e>
                  <m:r>
                    <w:rPr>
                      <w:rFonts w:ascii="Cambria Math" w:hAnsi="Cambria Math"/>
                    </w:rPr>
                    <m:t>C</m:t>
                  </m:r>
                </m:e>
                <m:sub>
                  <m:r>
                    <w:rPr>
                      <w:rFonts w:ascii="Cambria Math" w:hAnsi="Cambria Math"/>
                    </w:rPr>
                    <m:t>DL</m:t>
                  </m:r>
                </m:sub>
              </m:sSub>
            </m:oMath>
            <w:r>
              <w:t>)</w:t>
            </w:r>
          </w:p>
        </w:tc>
        <w:tc>
          <w:tcPr>
            <w:tcW w:w="3964" w:type="dxa"/>
            <w:shd w:val="clear" w:color="auto" w:fill="000000" w:themeFill="text1"/>
          </w:tcPr>
          <w:p w14:paraId="38ACF3CD" w14:textId="77777777" w:rsidR="00717D59" w:rsidRDefault="00717D59" w:rsidP="00962B65">
            <w:pPr>
              <w:jc w:val="center"/>
            </w:pPr>
            <w:r>
              <w:t>Duration</w:t>
            </w:r>
          </w:p>
        </w:tc>
      </w:tr>
      <w:tr w:rsidR="00717D59" w14:paraId="75280D6F" w14:textId="77777777" w:rsidTr="00962B65">
        <w:tc>
          <w:tcPr>
            <w:tcW w:w="2065" w:type="dxa"/>
          </w:tcPr>
          <w:p w14:paraId="6C497510" w14:textId="77777777" w:rsidR="00717D59" w:rsidRDefault="00717D59" w:rsidP="00962B65">
            <w:pPr>
              <w:jc w:val="center"/>
            </w:pPr>
            <w:r>
              <w:t>GNSS reception</w:t>
            </w:r>
          </w:p>
        </w:tc>
        <w:tc>
          <w:tcPr>
            <w:tcW w:w="3600" w:type="dxa"/>
          </w:tcPr>
          <w:p w14:paraId="591CCF56" w14:textId="77777777" w:rsidR="00717D59" w:rsidRDefault="00807E39" w:rsidP="00962B65">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GNSS</m:t>
                    </m:r>
                  </m:sub>
                </m:sSub>
                <m:r>
                  <w:rPr>
                    <w:rFonts w:ascii="Cambria Math" w:hAnsi="Cambria Math"/>
                  </w:rPr>
                  <m:t>=</m:t>
                </m:r>
                <m:r>
                  <m:rPr>
                    <m:sty m:val="bi"/>
                  </m:rPr>
                  <w:rPr>
                    <w:rFonts w:ascii="Cambria Math" w:hAnsi="Cambria Math"/>
                  </w:rPr>
                  <m:t>1</m:t>
                </m:r>
                <m:r>
                  <m:rPr>
                    <m:sty m:val="bi"/>
                  </m:rPr>
                  <w:rPr>
                    <w:rFonts w:ascii="Cambria Math" w:hAnsi="Cambria Math"/>
                  </w:rPr>
                  <m:t>.</m:t>
                </m:r>
                <m:r>
                  <m:rPr>
                    <m:sty m:val="bi"/>
                  </m:rPr>
                  <w:rPr>
                    <w:rFonts w:ascii="Cambria Math" w:hAnsi="Cambria Math"/>
                  </w:rPr>
                  <m:t>1</m:t>
                </m:r>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414AFF11" w14:textId="77777777" w:rsidR="00717D59" w:rsidRPr="003B1F3F" w:rsidRDefault="00717D59" w:rsidP="00962B65">
            <w:pPr>
              <w:jc w:val="center"/>
              <w:rPr>
                <w:b/>
                <w:bCs/>
              </w:rPr>
            </w:pPr>
            <m:oMath>
              <m:r>
                <m:rPr>
                  <m:sty m:val="bi"/>
                </m:rPr>
                <w:rPr>
                  <w:rFonts w:ascii="Cambria Math" w:hAnsi="Cambria Math"/>
                </w:rPr>
                <m:t>2000</m:t>
              </m:r>
            </m:oMath>
            <w:r w:rsidRPr="003B1F3F">
              <w:rPr>
                <w:b/>
                <w:bCs/>
              </w:rPr>
              <w:t xml:space="preserve"> ms</w:t>
            </w:r>
          </w:p>
        </w:tc>
      </w:tr>
      <w:tr w:rsidR="00717D59" w14:paraId="0C04441B" w14:textId="77777777" w:rsidTr="00962B65">
        <w:tc>
          <w:tcPr>
            <w:tcW w:w="2065" w:type="dxa"/>
          </w:tcPr>
          <w:p w14:paraId="1C98487F" w14:textId="77777777" w:rsidR="00717D59" w:rsidRDefault="00717D59" w:rsidP="00962B65">
            <w:pPr>
              <w:jc w:val="center"/>
            </w:pPr>
            <w:r>
              <w:t>Downlink Reception</w:t>
            </w:r>
          </w:p>
        </w:tc>
        <w:tc>
          <w:tcPr>
            <w:tcW w:w="3600" w:type="dxa"/>
          </w:tcPr>
          <w:p w14:paraId="1921FCA4" w14:textId="77777777" w:rsidR="00717D59" w:rsidRPr="003B1F3F" w:rsidRDefault="00807E39" w:rsidP="00962B65">
            <w:pPr>
              <w:jc w:val="center"/>
              <w:rPr>
                <w:b/>
                <w:bCs/>
              </w:rPr>
            </w:pPr>
            <m:oMathPara>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47E5E483" w14:textId="77777777" w:rsidR="00717D59" w:rsidRPr="003B1F3F" w:rsidRDefault="00717D59" w:rsidP="000B583C">
            <w:pPr>
              <w:pStyle w:val="ListParagraph"/>
              <w:numPr>
                <w:ilvl w:val="0"/>
                <w:numId w:val="4"/>
              </w:numPr>
              <w:jc w:val="center"/>
              <w:rPr>
                <w:b/>
                <w:bCs/>
              </w:rPr>
            </w:pPr>
            <w:r>
              <w:t xml:space="preserve">PDCCH: </w:t>
            </w:r>
            <m:oMath>
              <m:r>
                <m:rPr>
                  <m:sty m:val="bi"/>
                </m:rPr>
                <w:rPr>
                  <w:rFonts w:ascii="Cambria Math" w:hAnsi="Cambria Math"/>
                </w:rPr>
                <m:t>40</m:t>
              </m:r>
            </m:oMath>
            <w:r w:rsidRPr="003B1F3F">
              <w:rPr>
                <w:b/>
                <w:bCs/>
              </w:rPr>
              <w:t xml:space="preserve"> ms</w:t>
            </w:r>
          </w:p>
          <w:p w14:paraId="597C53A0" w14:textId="77777777" w:rsidR="00717D59" w:rsidRPr="003B1F3F" w:rsidRDefault="00717D59" w:rsidP="000B583C">
            <w:pPr>
              <w:pStyle w:val="ListParagraph"/>
              <w:numPr>
                <w:ilvl w:val="0"/>
                <w:numId w:val="4"/>
              </w:numPr>
              <w:jc w:val="center"/>
              <w:rPr>
                <w:b/>
                <w:bCs/>
              </w:rPr>
            </w:pPr>
            <w:r>
              <w:t xml:space="preserve">PDSCH (RAR): </w:t>
            </w:r>
            <m:oMath>
              <m:r>
                <m:rPr>
                  <m:sty m:val="bi"/>
                </m:rPr>
                <w:rPr>
                  <w:rFonts w:ascii="Cambria Math" w:hAnsi="Cambria Math"/>
                </w:rPr>
                <m:t>8</m:t>
              </m:r>
            </m:oMath>
            <w:r w:rsidRPr="003B1F3F">
              <w:rPr>
                <w:b/>
                <w:bCs/>
              </w:rPr>
              <w:t xml:space="preserve"> ms</w:t>
            </w:r>
          </w:p>
          <w:p w14:paraId="11A0F965" w14:textId="77777777" w:rsidR="00717D59" w:rsidRDefault="00717D59" w:rsidP="000B583C">
            <w:pPr>
              <w:pStyle w:val="ListParagraph"/>
              <w:numPr>
                <w:ilvl w:val="0"/>
                <w:numId w:val="4"/>
              </w:numPr>
              <w:jc w:val="center"/>
            </w:pPr>
            <w:r>
              <w:t>PDSCH (Msg4):</w:t>
            </w:r>
            <w:r w:rsidRPr="003B1F3F">
              <w:rPr>
                <w:b/>
                <w:bCs/>
              </w:rPr>
              <w:t xml:space="preserve"> </w:t>
            </w:r>
            <m:oMath>
              <m:r>
                <m:rPr>
                  <m:sty m:val="bi"/>
                </m:rPr>
                <w:rPr>
                  <w:rFonts w:ascii="Cambria Math" w:hAnsi="Cambria Math"/>
                </w:rPr>
                <m:t>8</m:t>
              </m:r>
            </m:oMath>
            <w:r w:rsidRPr="003B1F3F">
              <w:rPr>
                <w:b/>
                <w:bCs/>
              </w:rPr>
              <w:t xml:space="preserve"> ms</w:t>
            </w:r>
          </w:p>
          <w:p w14:paraId="678C4A1E" w14:textId="77777777" w:rsidR="00717D59" w:rsidRDefault="00717D59" w:rsidP="000B583C">
            <w:pPr>
              <w:pStyle w:val="ListParagraph"/>
              <w:numPr>
                <w:ilvl w:val="0"/>
                <w:numId w:val="4"/>
              </w:numPr>
              <w:jc w:val="center"/>
            </w:pPr>
            <w:r>
              <w:t xml:space="preserve">PDSCH (Conn. Release): </w:t>
            </w:r>
            <m:oMath>
              <m:r>
                <m:rPr>
                  <m:sty m:val="bi"/>
                </m:rPr>
                <w:rPr>
                  <w:rFonts w:ascii="Cambria Math" w:hAnsi="Cambria Math"/>
                </w:rPr>
                <m:t>8</m:t>
              </m:r>
            </m:oMath>
            <w:r w:rsidRPr="003B1F3F">
              <w:rPr>
                <w:b/>
                <w:bCs/>
              </w:rPr>
              <w:t xml:space="preserve"> ms</w:t>
            </w:r>
          </w:p>
        </w:tc>
      </w:tr>
      <w:tr w:rsidR="00717D59" w14:paraId="42546204" w14:textId="77777777" w:rsidTr="00962B65">
        <w:tc>
          <w:tcPr>
            <w:tcW w:w="2065" w:type="dxa"/>
          </w:tcPr>
          <w:p w14:paraId="1AB5862B" w14:textId="77777777" w:rsidR="00717D59" w:rsidRDefault="00717D59" w:rsidP="00962B65">
            <w:pPr>
              <w:jc w:val="center"/>
            </w:pPr>
            <w:r>
              <w:t>Uplink Transmission</w:t>
            </w:r>
          </w:p>
        </w:tc>
        <w:tc>
          <w:tcPr>
            <w:tcW w:w="3600" w:type="dxa"/>
          </w:tcPr>
          <w:p w14:paraId="40E8E89A" w14:textId="77777777" w:rsidR="00717D59" w:rsidRDefault="00807E39" w:rsidP="00962B65">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UL</m:t>
                    </m:r>
                  </m:sub>
                </m:sSub>
                <m:r>
                  <w:rPr>
                    <w:rFonts w:ascii="Cambria Math" w:hAnsi="Cambria Math"/>
                  </w:rPr>
                  <m:t>=</m:t>
                </m:r>
                <m:r>
                  <m:rPr>
                    <m:sty m:val="bi"/>
                  </m:rPr>
                  <w:rPr>
                    <w:rFonts w:ascii="Cambria Math" w:hAnsi="Cambria Math"/>
                  </w:rPr>
                  <m:t>4</m:t>
                </m:r>
                <m:r>
                  <m:rPr>
                    <m:sty m:val="bi"/>
                  </m:rPr>
                  <w:rPr>
                    <w:rFonts w:ascii="Cambria Math" w:hAnsi="Cambria Math"/>
                  </w:rPr>
                  <m:t>.</m:t>
                </m:r>
                <m:r>
                  <m:rPr>
                    <m:sty m:val="bi"/>
                  </m:rPr>
                  <w:rPr>
                    <w:rFonts w:ascii="Cambria Math" w:hAnsi="Cambria Math"/>
                  </w:rPr>
                  <m:t>3</m:t>
                </m:r>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423032A3" w14:textId="77777777" w:rsidR="00717D59" w:rsidRDefault="00717D59" w:rsidP="000B583C">
            <w:pPr>
              <w:pStyle w:val="ListParagraph"/>
              <w:numPr>
                <w:ilvl w:val="0"/>
                <w:numId w:val="5"/>
              </w:numPr>
              <w:jc w:val="center"/>
            </w:pPr>
            <w:r>
              <w:t xml:space="preserve">PRACH: </w:t>
            </w:r>
            <m:oMath>
              <m:r>
                <m:rPr>
                  <m:sty m:val="bi"/>
                </m:rPr>
                <w:rPr>
                  <w:rFonts w:ascii="Cambria Math" w:hAnsi="Cambria Math"/>
                </w:rPr>
                <m:t>1.6</m:t>
              </m:r>
            </m:oMath>
            <w:r w:rsidRPr="002B2E5B">
              <w:rPr>
                <w:b/>
                <w:bCs/>
              </w:rPr>
              <w:t xml:space="preserve"> ms</w:t>
            </w:r>
          </w:p>
          <w:p w14:paraId="4E13771F" w14:textId="77777777" w:rsidR="00717D59" w:rsidRDefault="00717D59" w:rsidP="000B583C">
            <w:pPr>
              <w:pStyle w:val="ListParagraph"/>
              <w:numPr>
                <w:ilvl w:val="0"/>
                <w:numId w:val="5"/>
              </w:numPr>
              <w:jc w:val="center"/>
            </w:pPr>
            <w:r>
              <w:t xml:space="preserve">Msg3: </w:t>
            </w:r>
            <m:oMath>
              <m:r>
                <m:rPr>
                  <m:sty m:val="bi"/>
                </m:rPr>
                <w:rPr>
                  <w:rFonts w:ascii="Cambria Math" w:hAnsi="Cambria Math"/>
                </w:rPr>
                <m:t>8</m:t>
              </m:r>
            </m:oMath>
            <w:r w:rsidRPr="002B2E5B">
              <w:rPr>
                <w:b/>
                <w:bCs/>
              </w:rPr>
              <w:t xml:space="preserve"> ms</w:t>
            </w:r>
          </w:p>
          <w:p w14:paraId="5BCDCD48" w14:textId="77777777" w:rsidR="00717D59" w:rsidRPr="00101C4B" w:rsidRDefault="00717D59" w:rsidP="000B583C">
            <w:pPr>
              <w:pStyle w:val="ListParagraph"/>
              <w:numPr>
                <w:ilvl w:val="0"/>
                <w:numId w:val="5"/>
              </w:numPr>
              <w:jc w:val="center"/>
            </w:pPr>
            <w:r>
              <w:t xml:space="preserve">PUSCH (data): </w:t>
            </w:r>
            <m:oMath>
              <m:r>
                <m:rPr>
                  <m:sty m:val="bi"/>
                </m:rPr>
                <w:rPr>
                  <w:rFonts w:ascii="Cambria Math" w:hAnsi="Cambria Math"/>
                </w:rPr>
                <m:t>8</m:t>
              </m:r>
            </m:oMath>
            <w:r w:rsidRPr="002B2E5B">
              <w:rPr>
                <w:b/>
                <w:bCs/>
              </w:rPr>
              <w:t xml:space="preserve"> ms per ~</w:t>
            </w:r>
            <m:oMath>
              <m:r>
                <m:rPr>
                  <m:sty m:val="bi"/>
                </m:rPr>
                <w:rPr>
                  <w:rFonts w:ascii="Cambria Math" w:hAnsi="Cambria Math"/>
                </w:rPr>
                <m:t>1000</m:t>
              </m:r>
            </m:oMath>
            <w:r w:rsidRPr="002B2E5B">
              <w:rPr>
                <w:b/>
                <w:bCs/>
              </w:rPr>
              <w:t xml:space="preserve"> bits</w:t>
            </w:r>
          </w:p>
          <w:p w14:paraId="01492804" w14:textId="77777777" w:rsidR="00717D59" w:rsidRDefault="00717D59" w:rsidP="00962B65">
            <w:pPr>
              <w:jc w:val="center"/>
            </w:pPr>
            <w:r>
              <w:t>(</w:t>
            </w:r>
            <w:proofErr w:type="gramStart"/>
            <w:r w:rsidRPr="00AF544C">
              <w:rPr>
                <w:i/>
                <w:iCs/>
              </w:rPr>
              <w:t>simulated</w:t>
            </w:r>
            <w:proofErr w:type="gramEnd"/>
            <w:r w:rsidRPr="00AF544C">
              <w:rPr>
                <w:i/>
                <w:iCs/>
              </w:rPr>
              <w:t xml:space="preserve"> with 8000 bits per ON-duration</w:t>
            </w:r>
            <w:r>
              <w:t>)</w:t>
            </w:r>
          </w:p>
          <w:p w14:paraId="6E90C14C" w14:textId="77777777" w:rsidR="00717D59" w:rsidRDefault="00717D59" w:rsidP="000B583C">
            <w:pPr>
              <w:pStyle w:val="ListParagraph"/>
              <w:numPr>
                <w:ilvl w:val="0"/>
                <w:numId w:val="5"/>
              </w:numPr>
              <w:jc w:val="center"/>
            </w:pPr>
            <w:r>
              <w:t xml:space="preserve">HARQ-ACK: </w:t>
            </w:r>
            <m:oMath>
              <m:r>
                <m:rPr>
                  <m:sty m:val="bi"/>
                </m:rPr>
                <w:rPr>
                  <w:rFonts w:ascii="Cambria Math" w:hAnsi="Cambria Math"/>
                </w:rPr>
                <m:t>8</m:t>
              </m:r>
            </m:oMath>
            <w:r w:rsidRPr="002B2E5B">
              <w:rPr>
                <w:b/>
                <w:bCs/>
              </w:rPr>
              <w:t xml:space="preserve"> ms</w:t>
            </w:r>
          </w:p>
        </w:tc>
      </w:tr>
      <w:tr w:rsidR="00717D59" w14:paraId="7226F9B7" w14:textId="77777777" w:rsidTr="00962B65">
        <w:tc>
          <w:tcPr>
            <w:tcW w:w="2065" w:type="dxa"/>
          </w:tcPr>
          <w:p w14:paraId="3A411DED" w14:textId="77777777" w:rsidR="00717D59" w:rsidRDefault="00717D59" w:rsidP="00962B65">
            <w:pPr>
              <w:jc w:val="center"/>
            </w:pPr>
            <w:r>
              <w:t>Sleep</w:t>
            </w:r>
          </w:p>
        </w:tc>
        <w:tc>
          <w:tcPr>
            <w:tcW w:w="3600" w:type="dxa"/>
          </w:tcPr>
          <w:p w14:paraId="6F25EB34" w14:textId="77777777" w:rsidR="00717D59" w:rsidRDefault="00807E39" w:rsidP="00962B65">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sleep</m:t>
                    </m:r>
                  </m:sub>
                </m:sSub>
                <m:r>
                  <w:rPr>
                    <w:rFonts w:ascii="Cambria Math" w:hAnsi="Cambria Math"/>
                  </w:rPr>
                  <m:t>=</m:t>
                </m:r>
                <m:d>
                  <m:dPr>
                    <m:ctrlPr>
                      <w:rPr>
                        <w:rFonts w:ascii="Cambria Math" w:hAnsi="Cambria Math"/>
                        <w:b/>
                        <w:bCs/>
                        <w:i/>
                      </w:rPr>
                    </m:ctrlPr>
                  </m:dPr>
                  <m:e>
                    <m:r>
                      <m:rPr>
                        <m:sty m:val="bi"/>
                      </m:rPr>
                      <w:rPr>
                        <w:rFonts w:ascii="Cambria Math" w:hAnsi="Cambria Math"/>
                      </w:rPr>
                      <m:t>5</m:t>
                    </m:r>
                    <m:r>
                      <m:rPr>
                        <m:sty m:val="bi"/>
                      </m:rPr>
                      <w:rPr>
                        <w:rFonts w:ascii="Cambria Math" w:hAnsi="Cambria Math"/>
                      </w:rPr>
                      <m:t>.</m:t>
                    </m:r>
                    <m:r>
                      <m:rPr>
                        <m:sty m:val="bi"/>
                      </m:rPr>
                      <w:rPr>
                        <w:rFonts w:ascii="Cambria Math" w:hAnsi="Cambria Math"/>
                      </w:rPr>
                      <m:t>5</m:t>
                    </m:r>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10</m:t>
                        </m:r>
                      </m:e>
                      <m:sup>
                        <m:r>
                          <m:rPr>
                            <m:sty m:val="bi"/>
                          </m:rPr>
                          <w:rPr>
                            <w:rFonts w:ascii="Cambria Math" w:hAnsi="Cambria Math"/>
                          </w:rPr>
                          <m:t>-</m:t>
                        </m:r>
                        <m:r>
                          <m:rPr>
                            <m:sty m:val="bi"/>
                          </m:rPr>
                          <w:rPr>
                            <w:rFonts w:ascii="Cambria Math" w:hAnsi="Cambria Math"/>
                          </w:rPr>
                          <m:t>5</m:t>
                        </m:r>
                      </m:sup>
                    </m:sSup>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1CBD2F7E" w14:textId="77777777" w:rsidR="00717D59" w:rsidRDefault="00717D59" w:rsidP="000B583C">
            <w:pPr>
              <w:pStyle w:val="ListParagraph"/>
              <w:numPr>
                <w:ilvl w:val="0"/>
                <w:numId w:val="6"/>
              </w:numPr>
              <w:jc w:val="center"/>
            </w:pPr>
            <w:r>
              <w:t xml:space="preserve">PSM: </w:t>
            </w:r>
            <w:r w:rsidRPr="003B1F3F">
              <w:rPr>
                <w:b/>
                <w:bCs/>
              </w:rPr>
              <w:t>8 hrs</w:t>
            </w:r>
          </w:p>
          <w:p w14:paraId="20D3A328" w14:textId="77777777" w:rsidR="00717D59" w:rsidRDefault="00717D59" w:rsidP="000B583C">
            <w:pPr>
              <w:pStyle w:val="ListParagraph"/>
              <w:numPr>
                <w:ilvl w:val="0"/>
                <w:numId w:val="6"/>
              </w:numPr>
              <w:jc w:val="center"/>
            </w:pPr>
            <w:r>
              <w:t xml:space="preserve">CDRX: </w:t>
            </w:r>
            <m:oMath>
              <m:r>
                <m:rPr>
                  <m:sty m:val="bi"/>
                </m:rPr>
                <w:rPr>
                  <w:rFonts w:ascii="Cambria Math" w:hAnsi="Cambria Math"/>
                </w:rPr>
                <m:t>~10</m:t>
              </m:r>
              <m:r>
                <m:rPr>
                  <m:sty m:val="bi"/>
                </m:rPr>
                <w:rPr>
                  <w:rFonts w:ascii="Cambria Math" w:hAnsi="Cambria Math"/>
                </w:rPr>
                <m:t>s</m:t>
              </m:r>
            </m:oMath>
          </w:p>
        </w:tc>
      </w:tr>
    </w:tbl>
    <w:p w14:paraId="72750D70" w14:textId="3BBED844" w:rsidR="000041E1" w:rsidRDefault="00717D59" w:rsidP="000041E1">
      <w:pPr>
        <w:pStyle w:val="Style2"/>
        <w:numPr>
          <w:ilvl w:val="1"/>
          <w:numId w:val="1"/>
        </w:numPr>
      </w:pPr>
      <w:r>
        <w:t xml:space="preserve">Power consumption—short, sporadic connections </w:t>
      </w:r>
    </w:p>
    <w:p w14:paraId="223C3724" w14:textId="77777777" w:rsidR="00717D59" w:rsidRDefault="00717D59" w:rsidP="00717D59"/>
    <w:p w14:paraId="7B1C15B9" w14:textId="0A3DF416" w:rsidR="00717D59" w:rsidRDefault="00717D59" w:rsidP="00717D59">
      <w:r>
        <w:t xml:space="preserve">We model a </w:t>
      </w:r>
      <w:r w:rsidRPr="004A062D">
        <w:rPr>
          <w:i/>
          <w:iCs/>
        </w:rPr>
        <w:t>short, sporadic connection</w:t>
      </w:r>
      <w:r>
        <w:t xml:space="preserve"> according to Fig. </w:t>
      </w:r>
      <w:r w:rsidR="00B12002">
        <w:t>1</w:t>
      </w:r>
      <w:r>
        <w:t xml:space="preserve"> below. Essentially, the IoT UE is assumed to transmit its payload once every </w:t>
      </w:r>
      <m:oMath>
        <m:r>
          <w:rPr>
            <w:rFonts w:ascii="Cambria Math" w:hAnsi="Cambria Math"/>
          </w:rPr>
          <m:t>8</m:t>
        </m:r>
      </m:oMath>
      <w:r>
        <w:t xml:space="preserve"> hrs, once every </w:t>
      </w:r>
      <m:oMath>
        <m:r>
          <w:rPr>
            <w:rFonts w:ascii="Cambria Math" w:hAnsi="Cambria Math"/>
          </w:rPr>
          <m:t>24</m:t>
        </m:r>
      </m:oMath>
      <w:r>
        <w:t xml:space="preserve"> hrs, etc; after transmitting the payload, the UE’s connection is released, and it goes back into deep sleep mode, until before the next transmission occasion.  </w:t>
      </w:r>
    </w:p>
    <w:p w14:paraId="7F7A5C81" w14:textId="77777777" w:rsidR="00717D59" w:rsidRDefault="00717D59" w:rsidP="00717D59"/>
    <w:p w14:paraId="143BBC46" w14:textId="77777777" w:rsidR="00717D59" w:rsidRDefault="00717D59" w:rsidP="00717D59">
      <w:pPr>
        <w:keepNext/>
        <w:jc w:val="center"/>
      </w:pPr>
      <w:r>
        <w:rPr>
          <w:noProof/>
        </w:rPr>
        <w:lastRenderedPageBreak/>
        <w:drawing>
          <wp:inline distT="0" distB="0" distL="0" distR="0" wp14:anchorId="687B1E8B" wp14:editId="564FB66E">
            <wp:extent cx="6027675" cy="469308"/>
            <wp:effectExtent l="0" t="0" r="0" b="6985"/>
            <wp:docPr id="3" name="Picture 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59915" cy="518534"/>
                    </a:xfrm>
                    <a:prstGeom prst="rect">
                      <a:avLst/>
                    </a:prstGeom>
                    <a:noFill/>
                  </pic:spPr>
                </pic:pic>
              </a:graphicData>
            </a:graphic>
          </wp:inline>
        </w:drawing>
      </w:r>
    </w:p>
    <w:p w14:paraId="52B28333" w14:textId="22C4ED73" w:rsidR="00717D59" w:rsidRDefault="00717D59" w:rsidP="00717D59">
      <w:pPr>
        <w:pStyle w:val="Caption"/>
        <w:jc w:val="center"/>
      </w:pPr>
      <w:r>
        <w:t xml:space="preserve">Figure </w:t>
      </w:r>
      <w:r w:rsidR="00B12002">
        <w:t>1</w:t>
      </w:r>
      <w:r>
        <w:t>: Short, sporadic transmissions for IoT over NTN.</w:t>
      </w:r>
    </w:p>
    <w:p w14:paraId="25601717" w14:textId="77777777" w:rsidR="00717D59" w:rsidRPr="00382C3B" w:rsidRDefault="00717D59" w:rsidP="00717D59">
      <w:pPr>
        <w:rPr>
          <w:lang w:val="en-US"/>
        </w:rPr>
      </w:pPr>
    </w:p>
    <w:p w14:paraId="7262A5D8" w14:textId="77777777" w:rsidR="00717D59" w:rsidRDefault="00717D59" w:rsidP="00717D59">
      <w:r>
        <w:t xml:space="preserve">In this setting, we observe that, acquiring a GNSS fix before every connection results in </w:t>
      </w:r>
      <m:oMath>
        <m:r>
          <m:rPr>
            <m:sty m:val="bi"/>
          </m:rPr>
          <w:rPr>
            <w:rFonts w:ascii="Cambria Math" w:hAnsi="Cambria Math"/>
          </w:rPr>
          <m:t>~34%</m:t>
        </m:r>
      </m:oMath>
      <w:r w:rsidRPr="00E06106">
        <w:rPr>
          <w:b/>
          <w:bCs/>
        </w:rPr>
        <w:t xml:space="preserve"> of the UE’s total power consumption resulting from GNSS alone</w:t>
      </w:r>
      <w:r>
        <w:t>. While there may be subtle differences depending on exact implementation, the general observation that GNSS consumes a significant chunk of the UE’s power—and thereby, directly reduces the expected battery life of the UE—is valid.</w:t>
      </w:r>
    </w:p>
    <w:p w14:paraId="4D813D2A" w14:textId="10F6FF34" w:rsidR="00717D59" w:rsidRPr="00BE41CF" w:rsidRDefault="00717D59" w:rsidP="00717D59">
      <w:pPr>
        <w:rPr>
          <w:b/>
          <w:bCs/>
        </w:rPr>
      </w:pPr>
      <w:r w:rsidRPr="00BE41CF">
        <w:rPr>
          <w:b/>
          <w:bCs/>
          <w:i/>
          <w:iCs/>
          <w:u w:val="single"/>
        </w:rPr>
        <w:t>Observation</w:t>
      </w:r>
      <w:r w:rsidR="00741C60" w:rsidRPr="00BE41CF">
        <w:rPr>
          <w:b/>
          <w:bCs/>
          <w:i/>
          <w:iCs/>
          <w:u w:val="single"/>
        </w:rPr>
        <w:t xml:space="preserve"> 1</w:t>
      </w:r>
      <w:r w:rsidRPr="00BE41CF">
        <w:rPr>
          <w:b/>
          <w:bCs/>
        </w:rPr>
        <w:t xml:space="preserve">: Under the studied scenario of short, sporadic connections, a GNSS fix before every connection consumes approximately </w:t>
      </w:r>
      <m:oMath>
        <m:r>
          <m:rPr>
            <m:sty m:val="bi"/>
          </m:rPr>
          <w:rPr>
            <w:rFonts w:ascii="Cambria Math" w:hAnsi="Cambria Math"/>
          </w:rPr>
          <m:t>34%</m:t>
        </m:r>
      </m:oMath>
      <w:r w:rsidRPr="00BE41CF">
        <w:rPr>
          <w:b/>
          <w:bCs/>
        </w:rPr>
        <w:t xml:space="preserve"> of the UE’s total available energy.</w:t>
      </w:r>
    </w:p>
    <w:p w14:paraId="72144B19" w14:textId="77777777" w:rsidR="00717D59" w:rsidRDefault="00717D59" w:rsidP="00717D59">
      <w:r>
        <w:t xml:space="preserve">For UEs that are </w:t>
      </w:r>
      <w:r w:rsidRPr="00E82788">
        <w:rPr>
          <w:i/>
          <w:iCs/>
        </w:rPr>
        <w:t>mobile</w:t>
      </w:r>
      <w:r>
        <w:t xml:space="preserve">, e.g., say tracking devices, etc., that are operating in this </w:t>
      </w:r>
      <w:r w:rsidRPr="003C1A82">
        <w:rPr>
          <w:i/>
          <w:iCs/>
        </w:rPr>
        <w:t>short, sporadic connection</w:t>
      </w:r>
      <w:r>
        <w:t xml:space="preserve"> paradigm, this power penalty due to GNSS cannot be mitigated significantly, under the purview of Release 17 assumptions of GNSS-based uplink pre-compensation.</w:t>
      </w:r>
    </w:p>
    <w:p w14:paraId="0F91EBEE" w14:textId="77777777" w:rsidR="00717D59" w:rsidRDefault="00717D59" w:rsidP="00717D59">
      <w:r>
        <w:t xml:space="preserve">However, for UEs that are </w:t>
      </w:r>
      <w:r w:rsidRPr="009A76C9">
        <w:rPr>
          <w:i/>
          <w:iCs/>
        </w:rPr>
        <w:t>fixed</w:t>
      </w:r>
      <w:r>
        <w:t xml:space="preserve">, e.g., smart meters, etc, these UEs may be able to save power by having a much more relaxed (e.g., once a week, or once a month, depending on the setting) GNSS fixing schedule.   </w:t>
      </w:r>
    </w:p>
    <w:p w14:paraId="6C14C806" w14:textId="77777777" w:rsidR="00717D59" w:rsidRDefault="00717D59" w:rsidP="00717D59">
      <w:pPr>
        <w:pStyle w:val="Style2"/>
        <w:numPr>
          <w:ilvl w:val="1"/>
          <w:numId w:val="1"/>
        </w:numPr>
      </w:pPr>
      <w:r>
        <w:t>Power consumption—long connections (e.g., based on CDRX)</w:t>
      </w:r>
    </w:p>
    <w:p w14:paraId="744A81B7" w14:textId="77777777" w:rsidR="00717D59" w:rsidRDefault="00717D59" w:rsidP="00717D59"/>
    <w:p w14:paraId="695F4D47" w14:textId="6C90EE8C" w:rsidR="00717D59" w:rsidRDefault="00717D59" w:rsidP="00717D59">
      <w:r>
        <w:t xml:space="preserve">We model an example </w:t>
      </w:r>
      <w:r w:rsidRPr="004A062D">
        <w:rPr>
          <w:i/>
          <w:iCs/>
        </w:rPr>
        <w:t>long connection</w:t>
      </w:r>
      <w:r>
        <w:t xml:space="preserve"> according to Fig. </w:t>
      </w:r>
      <w:r w:rsidR="00B12002">
        <w:t>2</w:t>
      </w:r>
      <w:r>
        <w:t xml:space="preserve"> below. In this instance, the IoT UE may remain in connected mode for a significantly longer duration of time than the short, sporadic connections described above. These may be facilitated e.g., via connected mode DRX (CDRX), wherein much larger payloads are transmitted or received by the UE during the longer connection.  </w:t>
      </w:r>
      <w:r>
        <w:rPr>
          <w:noProof/>
        </w:rPr>
        <w:drawing>
          <wp:inline distT="0" distB="0" distL="0" distR="0" wp14:anchorId="4B167513" wp14:editId="37962EF2">
            <wp:extent cx="6070614" cy="891496"/>
            <wp:effectExtent l="0" t="0" r="0" b="0"/>
            <wp:docPr id="43" name="Picture 4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A picture containing graphical user interfac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85868" cy="923107"/>
                    </a:xfrm>
                    <a:prstGeom prst="rect">
                      <a:avLst/>
                    </a:prstGeom>
                    <a:noFill/>
                  </pic:spPr>
                </pic:pic>
              </a:graphicData>
            </a:graphic>
          </wp:inline>
        </w:drawing>
      </w:r>
    </w:p>
    <w:p w14:paraId="08248A1E" w14:textId="4C4ABCB0" w:rsidR="00717D59" w:rsidRDefault="00717D59" w:rsidP="00717D59">
      <w:pPr>
        <w:pStyle w:val="Caption"/>
        <w:jc w:val="center"/>
      </w:pPr>
      <w:r>
        <w:t xml:space="preserve">Figure </w:t>
      </w:r>
      <w:r w:rsidR="00B12002">
        <w:t>2</w:t>
      </w:r>
      <w:r>
        <w:t>: Long connection with connected mode DRX for IoT over NTN.</w:t>
      </w:r>
    </w:p>
    <w:p w14:paraId="7CD354E5" w14:textId="77777777" w:rsidR="00717D59" w:rsidRDefault="00717D59" w:rsidP="00717D59">
      <w:pPr>
        <w:rPr>
          <w:lang w:val="en-US"/>
        </w:rPr>
      </w:pPr>
    </w:p>
    <w:p w14:paraId="526CD7A4" w14:textId="77777777" w:rsidR="00717D59" w:rsidRDefault="00717D59" w:rsidP="00717D59">
      <w:pPr>
        <w:rPr>
          <w:lang w:val="en-US"/>
        </w:rPr>
      </w:pPr>
      <w:r>
        <w:rPr>
          <w:lang w:val="en-US"/>
        </w:rPr>
        <w:t xml:space="preserve">In this setting, we observe that a GNSS fix before every uplink transmission occasion (which, in the absence of other mechanisms, may end up being required to maintain uplink synchronization accuracy within specified limits) results in </w:t>
      </w:r>
      <m:oMath>
        <m:r>
          <m:rPr>
            <m:sty m:val="bi"/>
          </m:rPr>
          <w:rPr>
            <w:rFonts w:ascii="Cambria Math" w:hAnsi="Cambria Math"/>
            <w:lang w:val="en-US"/>
          </w:rPr>
          <m:t>~45%</m:t>
        </m:r>
      </m:oMath>
      <w:r w:rsidRPr="00A93AC1">
        <w:rPr>
          <w:b/>
          <w:bCs/>
          <w:lang w:val="en-US"/>
        </w:rPr>
        <w:t xml:space="preserve"> of the UE’s total power consumption resulting from GNSS fixes</w:t>
      </w:r>
      <w:r>
        <w:rPr>
          <w:lang w:val="en-US"/>
        </w:rPr>
        <w:t>. While (as described above) we can mitigate this somewhat for fixed UEs, for mobile UEs (especially UEs moving at high speeds), without other enhancements to connected mode synchronization, we may not be able to avoid this hit to the UE’s power consumption on account of GNSS fixes.</w:t>
      </w:r>
    </w:p>
    <w:p w14:paraId="3499918F" w14:textId="6C46443A" w:rsidR="00717D59" w:rsidRPr="00BE41CF" w:rsidRDefault="00717D59" w:rsidP="00717D59">
      <w:pPr>
        <w:rPr>
          <w:b/>
          <w:bCs/>
          <w:lang w:val="en-US"/>
        </w:rPr>
      </w:pPr>
      <w:r w:rsidRPr="00BE41CF">
        <w:rPr>
          <w:b/>
          <w:bCs/>
          <w:i/>
          <w:iCs/>
          <w:u w:val="single"/>
          <w:lang w:val="en-US"/>
        </w:rPr>
        <w:t>Observation</w:t>
      </w:r>
      <w:r w:rsidR="00741C60" w:rsidRPr="00BE41CF">
        <w:rPr>
          <w:b/>
          <w:bCs/>
          <w:i/>
          <w:iCs/>
          <w:u w:val="single"/>
          <w:lang w:val="en-US"/>
        </w:rPr>
        <w:t xml:space="preserve"> 2</w:t>
      </w:r>
      <w:r w:rsidRPr="00BE41CF">
        <w:rPr>
          <w:b/>
          <w:bCs/>
          <w:lang w:val="en-US"/>
        </w:rPr>
        <w:t xml:space="preserve">: Under the studied scenario of a long connection employing connected mode DRX (with a DRX cycle of </w:t>
      </w:r>
      <m:oMath>
        <m:r>
          <m:rPr>
            <m:sty m:val="bi"/>
          </m:rPr>
          <w:rPr>
            <w:rFonts w:ascii="Cambria Math" w:hAnsi="Cambria Math"/>
            <w:lang w:val="en-US"/>
          </w:rPr>
          <m:t>~10</m:t>
        </m:r>
        <m:r>
          <m:rPr>
            <m:sty m:val="bi"/>
          </m:rPr>
          <w:rPr>
            <w:rFonts w:ascii="Cambria Math" w:hAnsi="Cambria Math"/>
            <w:lang w:val="en-US"/>
          </w:rPr>
          <m:t>s</m:t>
        </m:r>
      </m:oMath>
      <w:r w:rsidRPr="00BE41CF">
        <w:rPr>
          <w:b/>
          <w:bCs/>
          <w:lang w:val="en-US"/>
        </w:rPr>
        <w:t xml:space="preserve">), a GNSS fix before every uplink transmission consumes approximately </w:t>
      </w:r>
      <m:oMath>
        <m:r>
          <m:rPr>
            <m:sty m:val="bi"/>
          </m:rPr>
          <w:rPr>
            <w:rFonts w:ascii="Cambria Math" w:hAnsi="Cambria Math"/>
            <w:lang w:val="en-US"/>
          </w:rPr>
          <m:t>45%</m:t>
        </m:r>
      </m:oMath>
      <w:r w:rsidRPr="00BE41CF">
        <w:rPr>
          <w:b/>
          <w:bCs/>
          <w:lang w:val="en-US"/>
        </w:rPr>
        <w:t xml:space="preserve"> of the UE’s total available energy without additional enhancements w.r.t uplink synchronization.</w:t>
      </w:r>
    </w:p>
    <w:p w14:paraId="0271F2C5" w14:textId="484C4FF5" w:rsidR="00717D59" w:rsidRDefault="00717D59" w:rsidP="000B583C">
      <w:pPr>
        <w:pStyle w:val="ListParagraph"/>
        <w:numPr>
          <w:ilvl w:val="0"/>
          <w:numId w:val="7"/>
        </w:numPr>
        <w:rPr>
          <w:b/>
          <w:bCs/>
          <w:lang w:val="en-US"/>
        </w:rPr>
      </w:pPr>
      <w:r w:rsidRPr="00BE41CF">
        <w:rPr>
          <w:b/>
          <w:bCs/>
          <w:lang w:val="en-US"/>
        </w:rPr>
        <w:t xml:space="preserve">This is especially true for mobile UEs that cannot depend on a prior acquired GNSS fix </w:t>
      </w:r>
    </w:p>
    <w:p w14:paraId="32A43AA1" w14:textId="77777777" w:rsidR="00A23F38" w:rsidRPr="00A23F38" w:rsidRDefault="00A23F38" w:rsidP="00A23F38">
      <w:pPr>
        <w:rPr>
          <w:b/>
          <w:bCs/>
          <w:lang w:val="en-US"/>
        </w:rPr>
      </w:pPr>
    </w:p>
    <w:p w14:paraId="392EA654" w14:textId="34C6C3A5" w:rsidR="00A23F38" w:rsidRDefault="00A23F38" w:rsidP="00A23F38">
      <w:pPr>
        <w:pStyle w:val="Heading1"/>
        <w:numPr>
          <w:ilvl w:val="0"/>
          <w:numId w:val="1"/>
        </w:numPr>
        <w:tabs>
          <w:tab w:val="num" w:pos="720"/>
        </w:tabs>
        <w:ind w:left="720" w:hanging="720"/>
        <w:jc w:val="both"/>
      </w:pPr>
      <w:r>
        <w:t>General framework</w:t>
      </w:r>
    </w:p>
    <w:p w14:paraId="5F569923" w14:textId="5AA63E20" w:rsidR="00A23F38" w:rsidRDefault="00A23F38" w:rsidP="00A23F38">
      <w:r w:rsidRPr="00A23F38">
        <w:t xml:space="preserve">In previous meetings, several aspects of GNSS operations have been </w:t>
      </w:r>
      <w:r>
        <w:t xml:space="preserve">discussed, including </w:t>
      </w:r>
      <w:proofErr w:type="spellStart"/>
      <w:r>
        <w:t>eNB</w:t>
      </w:r>
      <w:proofErr w:type="spellEnd"/>
      <w:r>
        <w:t>-controlled GNSS re-acquisition, UE-autonomous GNSS re-</w:t>
      </w:r>
      <w:proofErr w:type="spellStart"/>
      <w:r>
        <w:t>acquistion</w:t>
      </w:r>
      <w:proofErr w:type="spellEnd"/>
      <w:r>
        <w:t>, and usage of closed loop time and frequency commands.</w:t>
      </w:r>
    </w:p>
    <w:p w14:paraId="36AA258C" w14:textId="3664ABA7" w:rsidR="00A23F38" w:rsidRDefault="00A23F38" w:rsidP="00A23F38">
      <w:r>
        <w:t>In our view, RAN1 should design a framework such that the most efficient mechanism is used, depending on the situation. In particular, and as studied in Section 2 (also captured in TR 36.763), GNSS measurements require a large amount of power and, therefore should be avoided if there is an alternative.</w:t>
      </w:r>
    </w:p>
    <w:p w14:paraId="4F19F504" w14:textId="5A82C2C0" w:rsidR="00A23F38" w:rsidRDefault="00A23F38" w:rsidP="00A23F38">
      <w:r>
        <w:lastRenderedPageBreak/>
        <w:t>Therefore, the overall framework for improved GNSS operations and power consumption should be as follows:</w:t>
      </w:r>
    </w:p>
    <w:p w14:paraId="657630F7" w14:textId="581E6153" w:rsidR="00A23F38" w:rsidRDefault="00A23F38" w:rsidP="000B583C">
      <w:pPr>
        <w:pStyle w:val="ListParagraph"/>
        <w:numPr>
          <w:ilvl w:val="0"/>
          <w:numId w:val="13"/>
        </w:numPr>
      </w:pPr>
      <w:r>
        <w:t xml:space="preserve">GNSS measurements should be minimized as much as possible. As we study in Section 4, closed loop time and frequency commands can extend the connection duration of a UE with very small specification impact and </w:t>
      </w:r>
      <w:proofErr w:type="spellStart"/>
      <w:r>
        <w:t>signaling</w:t>
      </w:r>
      <w:proofErr w:type="spellEnd"/>
      <w:r>
        <w:t xml:space="preserve"> overhead.</w:t>
      </w:r>
    </w:p>
    <w:p w14:paraId="208893F5" w14:textId="77777777" w:rsidR="00A23F38" w:rsidRDefault="00A23F38" w:rsidP="00A23F38">
      <w:pPr>
        <w:pStyle w:val="ListParagraph"/>
      </w:pPr>
    </w:p>
    <w:p w14:paraId="733F63AE" w14:textId="4E700139" w:rsidR="00A23F38" w:rsidRDefault="00A23F38" w:rsidP="000B583C">
      <w:pPr>
        <w:pStyle w:val="ListParagraph"/>
        <w:numPr>
          <w:ilvl w:val="0"/>
          <w:numId w:val="13"/>
        </w:numPr>
      </w:pPr>
      <w:r>
        <w:t xml:space="preserve">If the time and frequency drift </w:t>
      </w:r>
      <w:proofErr w:type="gramStart"/>
      <w:r>
        <w:t>degrades</w:t>
      </w:r>
      <w:proofErr w:type="gramEnd"/>
      <w:r>
        <w:t xml:space="preserve"> up to the point where closed loop commands are no longer effective, the network may indicate explicitly to the UE that it shall reacquire GNSS.</w:t>
      </w:r>
    </w:p>
    <w:p w14:paraId="239DF2D8" w14:textId="77777777" w:rsidR="00A23F38" w:rsidRDefault="00A23F38" w:rsidP="00A23F38">
      <w:pPr>
        <w:pStyle w:val="ListParagraph"/>
      </w:pPr>
    </w:p>
    <w:p w14:paraId="39EBBC27" w14:textId="539B3F6D" w:rsidR="00A23F38" w:rsidRDefault="00A23F38" w:rsidP="000B583C">
      <w:pPr>
        <w:pStyle w:val="ListParagraph"/>
        <w:numPr>
          <w:ilvl w:val="0"/>
          <w:numId w:val="13"/>
        </w:numPr>
      </w:pPr>
      <w:r>
        <w:t xml:space="preserve">In some cases, the network may not be able to send the indication in (2) successfully to the UE, due to </w:t>
      </w:r>
      <w:proofErr w:type="gramStart"/>
      <w:r>
        <w:t>e.g.</w:t>
      </w:r>
      <w:proofErr w:type="gramEnd"/>
      <w:r>
        <w:t xml:space="preserve"> network load or bad instantaneous channel conditions. In this case, there should be a mechanism under which the UE is able to perform autonomous GNSS measurements during a recovery procedure without the need to go to IDLE mode, </w:t>
      </w:r>
      <w:proofErr w:type="gramStart"/>
      <w:r>
        <w:t>similar to</w:t>
      </w:r>
      <w:proofErr w:type="gramEnd"/>
      <w:r>
        <w:t xml:space="preserve"> the one defined in Rel-17 for ephemeris.</w:t>
      </w:r>
    </w:p>
    <w:p w14:paraId="10B99A97" w14:textId="77777777" w:rsidR="00A23F38" w:rsidRDefault="00A23F38" w:rsidP="00A23F38">
      <w:pPr>
        <w:pStyle w:val="ListParagraph"/>
      </w:pPr>
    </w:p>
    <w:p w14:paraId="05DD2AA4" w14:textId="29AF2DAE" w:rsidR="00A23F38" w:rsidRDefault="00A23F38" w:rsidP="00A23F38">
      <w:pPr>
        <w:rPr>
          <w:b/>
          <w:bCs/>
        </w:rPr>
      </w:pPr>
      <w:r w:rsidRPr="00A23F38">
        <w:rPr>
          <w:b/>
          <w:bCs/>
          <w:i/>
          <w:iCs/>
          <w:u w:val="single"/>
        </w:rPr>
        <w:t>Proposal 1:</w:t>
      </w:r>
      <w:r>
        <w:rPr>
          <w:b/>
          <w:bCs/>
        </w:rPr>
        <w:t xml:space="preserve"> For the objective on improved GNSS operations and reduced power consumption, the following framework is followed by RAN1:</w:t>
      </w:r>
    </w:p>
    <w:p w14:paraId="0DEA2382" w14:textId="5F96A980" w:rsidR="00A23F38" w:rsidRDefault="00A23F38" w:rsidP="000B583C">
      <w:pPr>
        <w:pStyle w:val="ListParagraph"/>
        <w:numPr>
          <w:ilvl w:val="0"/>
          <w:numId w:val="14"/>
        </w:numPr>
        <w:rPr>
          <w:b/>
          <w:bCs/>
        </w:rPr>
      </w:pPr>
      <w:r>
        <w:rPr>
          <w:b/>
          <w:bCs/>
        </w:rPr>
        <w:t>Specify closed loop time and frequency enhancements to increase the time between consecutive GNSS re-acquisitions.</w:t>
      </w:r>
    </w:p>
    <w:p w14:paraId="1DDB3284" w14:textId="4675CABD" w:rsidR="00A23F38" w:rsidRDefault="00A23F38" w:rsidP="000B583C">
      <w:pPr>
        <w:pStyle w:val="ListParagraph"/>
        <w:numPr>
          <w:ilvl w:val="0"/>
          <w:numId w:val="14"/>
        </w:numPr>
        <w:rPr>
          <w:b/>
          <w:bCs/>
        </w:rPr>
      </w:pPr>
      <w:r>
        <w:rPr>
          <w:b/>
          <w:bCs/>
        </w:rPr>
        <w:t xml:space="preserve">Specify aperiodic </w:t>
      </w:r>
      <w:proofErr w:type="spellStart"/>
      <w:r>
        <w:rPr>
          <w:b/>
          <w:bCs/>
        </w:rPr>
        <w:t>eNB</w:t>
      </w:r>
      <w:proofErr w:type="spellEnd"/>
      <w:r>
        <w:rPr>
          <w:b/>
          <w:bCs/>
        </w:rPr>
        <w:t xml:space="preserve"> triggers to instruct the UE to re-acquire GNSS</w:t>
      </w:r>
      <w:r w:rsidR="009A03E3">
        <w:rPr>
          <w:b/>
          <w:bCs/>
        </w:rPr>
        <w:t xml:space="preserve"> (already agreed)</w:t>
      </w:r>
      <w:r>
        <w:rPr>
          <w:b/>
          <w:bCs/>
        </w:rPr>
        <w:t>.</w:t>
      </w:r>
    </w:p>
    <w:p w14:paraId="26A57FD2" w14:textId="4B0688ED" w:rsidR="00A23F38" w:rsidRDefault="00A23F38" w:rsidP="000B583C">
      <w:pPr>
        <w:pStyle w:val="ListParagraph"/>
        <w:numPr>
          <w:ilvl w:val="0"/>
          <w:numId w:val="14"/>
        </w:numPr>
        <w:rPr>
          <w:b/>
          <w:bCs/>
        </w:rPr>
      </w:pPr>
      <w:r>
        <w:rPr>
          <w:b/>
          <w:bCs/>
        </w:rPr>
        <w:t>Specify a mechanism for the UE to re-acquire GNSS upon expiry of the GNSS validity</w:t>
      </w:r>
      <w:r w:rsidR="009A03E3">
        <w:rPr>
          <w:b/>
          <w:bCs/>
        </w:rPr>
        <w:t xml:space="preserve"> (already agreed)</w:t>
      </w:r>
      <w:r>
        <w:rPr>
          <w:b/>
          <w:bCs/>
        </w:rPr>
        <w:t>.</w:t>
      </w:r>
    </w:p>
    <w:p w14:paraId="13E2645F" w14:textId="54BFC32A" w:rsidR="00A23F38" w:rsidRDefault="00A23F38" w:rsidP="00A23F38">
      <w:pPr>
        <w:rPr>
          <w:b/>
          <w:bCs/>
        </w:rPr>
      </w:pPr>
    </w:p>
    <w:p w14:paraId="297864D4" w14:textId="27682AC6" w:rsidR="009A03E3" w:rsidRDefault="009A03E3" w:rsidP="00A23F38">
      <w:r>
        <w:t>Regarding points 2 and 3, we propose to have a common framework to treat the GNSS validity. This framework would also enable other mechanisms that were previously discussed in RAN1 but not agreed (</w:t>
      </w:r>
      <w:proofErr w:type="gramStart"/>
      <w:r>
        <w:t>e.g.</w:t>
      </w:r>
      <w:proofErr w:type="gramEnd"/>
      <w:r>
        <w:t xml:space="preserve"> UE acquiring GNSS during C-DRX).</w:t>
      </w:r>
    </w:p>
    <w:p w14:paraId="623DC5BE" w14:textId="6DF62FB6" w:rsidR="009A03E3" w:rsidRDefault="009A03E3" w:rsidP="00A23F38">
      <w:r>
        <w:t xml:space="preserve">The framework for updating GNSS validity relies on the UE reporting a new validity via MAC CE (as agreed) after each GNSS fix, regardless of it being UE autonomous or </w:t>
      </w:r>
      <w:proofErr w:type="spellStart"/>
      <w:r>
        <w:t>eNB</w:t>
      </w:r>
      <w:proofErr w:type="spellEnd"/>
      <w:r>
        <w:t xml:space="preserve"> triggered. After the validity duration is updated, the UE and </w:t>
      </w:r>
      <w:proofErr w:type="spellStart"/>
      <w:r>
        <w:t>eNB</w:t>
      </w:r>
      <w:proofErr w:type="spellEnd"/>
      <w:r>
        <w:t xml:space="preserve"> will be in sync with respect to the remaining time. For this, the following specification support is needed:</w:t>
      </w:r>
    </w:p>
    <w:p w14:paraId="18914517" w14:textId="4BC78D42" w:rsidR="009A03E3" w:rsidRDefault="009A03E3" w:rsidP="009A03E3">
      <w:pPr>
        <w:pStyle w:val="ListParagraph"/>
        <w:numPr>
          <w:ilvl w:val="0"/>
          <w:numId w:val="19"/>
        </w:numPr>
      </w:pPr>
      <w:r>
        <w:t xml:space="preserve">After a GNSS reacquisition the UE will inform of the new validity duration to the </w:t>
      </w:r>
      <w:proofErr w:type="spellStart"/>
      <w:r>
        <w:t>eNB</w:t>
      </w:r>
      <w:proofErr w:type="spellEnd"/>
      <w:r>
        <w:t xml:space="preserve"> via MAC CE. This </w:t>
      </w:r>
      <w:proofErr w:type="spellStart"/>
      <w:r>
        <w:t>behavior</w:t>
      </w:r>
      <w:proofErr w:type="spellEnd"/>
      <w:r>
        <w:t xml:space="preserve"> is the same for the different GNSS reacquisition techniques (UE autonomous, </w:t>
      </w:r>
      <w:proofErr w:type="spellStart"/>
      <w:r>
        <w:t>eNB</w:t>
      </w:r>
      <w:proofErr w:type="spellEnd"/>
      <w:r>
        <w:t xml:space="preserve"> tiggered, or even during C-DRX).</w:t>
      </w:r>
    </w:p>
    <w:p w14:paraId="32B2EEED" w14:textId="4182EEE0" w:rsidR="009A03E3" w:rsidRDefault="009A03E3" w:rsidP="009A03E3">
      <w:pPr>
        <w:pStyle w:val="ListParagraph"/>
        <w:numPr>
          <w:ilvl w:val="0"/>
          <w:numId w:val="19"/>
        </w:numPr>
      </w:pPr>
      <w:r>
        <w:t>The MAC CE indicates the “remaining validity duration”, i.e., the UE may report multiple times the same validity duration after subsequent fixes.</w:t>
      </w:r>
    </w:p>
    <w:p w14:paraId="5712CF4E" w14:textId="76693870" w:rsidR="009A03E3" w:rsidRDefault="009A03E3" w:rsidP="009A03E3">
      <w:pPr>
        <w:rPr>
          <w:b/>
          <w:bCs/>
        </w:rPr>
      </w:pPr>
      <w:r w:rsidRPr="009A03E3">
        <w:rPr>
          <w:b/>
          <w:bCs/>
          <w:i/>
          <w:iCs/>
          <w:u w:val="single"/>
        </w:rPr>
        <w:t>Proposal 2:</w:t>
      </w:r>
      <w:r>
        <w:rPr>
          <w:b/>
          <w:bCs/>
          <w:u w:val="single"/>
        </w:rPr>
        <w:t xml:space="preserve"> </w:t>
      </w:r>
      <w:r>
        <w:rPr>
          <w:b/>
          <w:bCs/>
        </w:rPr>
        <w:t xml:space="preserve">After a GNSS reacquisition, the UE reports its new GNSS validity duration to the </w:t>
      </w:r>
      <w:proofErr w:type="spellStart"/>
      <w:r>
        <w:rPr>
          <w:b/>
          <w:bCs/>
        </w:rPr>
        <w:t>eNB</w:t>
      </w:r>
      <w:proofErr w:type="spellEnd"/>
      <w:r>
        <w:rPr>
          <w:b/>
          <w:bCs/>
        </w:rPr>
        <w:t>:</w:t>
      </w:r>
    </w:p>
    <w:p w14:paraId="3DA726B7" w14:textId="35E637B9" w:rsidR="009A03E3" w:rsidRDefault="009A03E3" w:rsidP="009A03E3">
      <w:pPr>
        <w:pStyle w:val="ListParagraph"/>
        <w:numPr>
          <w:ilvl w:val="0"/>
          <w:numId w:val="20"/>
        </w:numPr>
        <w:rPr>
          <w:b/>
          <w:bCs/>
        </w:rPr>
      </w:pPr>
      <w:r>
        <w:rPr>
          <w:b/>
          <w:bCs/>
        </w:rPr>
        <w:t>The validity duration indicates the “remaining validity duration”.</w:t>
      </w:r>
    </w:p>
    <w:p w14:paraId="5BF4861A" w14:textId="632BEC06" w:rsidR="009A03E3" w:rsidRDefault="009A03E3" w:rsidP="009A03E3">
      <w:pPr>
        <w:pStyle w:val="ListParagraph"/>
        <w:numPr>
          <w:ilvl w:val="0"/>
          <w:numId w:val="20"/>
        </w:numPr>
        <w:rPr>
          <w:b/>
          <w:bCs/>
        </w:rPr>
      </w:pPr>
      <w:r>
        <w:rPr>
          <w:b/>
          <w:bCs/>
        </w:rPr>
        <w:t xml:space="preserve">The reporting is performed regardless of the method of GNSS reacquisition (UE autonomous, </w:t>
      </w:r>
      <w:proofErr w:type="spellStart"/>
      <w:r>
        <w:rPr>
          <w:b/>
          <w:bCs/>
        </w:rPr>
        <w:t>eNB</w:t>
      </w:r>
      <w:proofErr w:type="spellEnd"/>
      <w:r>
        <w:rPr>
          <w:b/>
          <w:bCs/>
        </w:rPr>
        <w:t xml:space="preserve"> triggered, etc.)</w:t>
      </w:r>
    </w:p>
    <w:p w14:paraId="59AC3D8D" w14:textId="4F68E5F7" w:rsidR="00FD11FE" w:rsidRDefault="004C7117" w:rsidP="00FD11FE">
      <w:pPr>
        <w:pStyle w:val="Heading1"/>
        <w:numPr>
          <w:ilvl w:val="0"/>
          <w:numId w:val="1"/>
        </w:numPr>
        <w:tabs>
          <w:tab w:val="num" w:pos="720"/>
        </w:tabs>
        <w:ind w:left="720" w:hanging="720"/>
        <w:jc w:val="both"/>
      </w:pPr>
      <w:r>
        <w:t>Closed loop time and frequency correction</w:t>
      </w:r>
    </w:p>
    <w:p w14:paraId="07D9CFF5" w14:textId="452FEB8B" w:rsidR="0014625D" w:rsidRDefault="0014625D" w:rsidP="0014625D">
      <w:pPr>
        <w:pStyle w:val="Style2"/>
        <w:numPr>
          <w:ilvl w:val="1"/>
          <w:numId w:val="1"/>
        </w:numPr>
      </w:pPr>
      <w:r>
        <w:t>Power savings</w:t>
      </w:r>
    </w:p>
    <w:p w14:paraId="064B0A61" w14:textId="77777777" w:rsidR="0014625D" w:rsidRPr="0014625D" w:rsidRDefault="0014625D" w:rsidP="0014625D"/>
    <w:p w14:paraId="4DDE32A0" w14:textId="32D7C3BA" w:rsidR="00BA0D76" w:rsidRDefault="00BA0D76" w:rsidP="00BA0D76">
      <w:r>
        <w:t xml:space="preserve">We </w:t>
      </w:r>
      <w:r w:rsidR="00553CF8">
        <w:t>show</w:t>
      </w:r>
      <w:r>
        <w:t xml:space="preserve">, in this section, that the above penalty to UE power consumption (during long connections) from GNSS fixes can be mitigated significantly by facilitating closed-loop time and frequency corrections issued by the base-station. </w:t>
      </w:r>
    </w:p>
    <w:p w14:paraId="241F3BD5" w14:textId="77777777" w:rsidR="00A23F38" w:rsidRDefault="00A23F38" w:rsidP="00BA0D76">
      <w:r>
        <w:t>The framework for closed loop time and frequency corrections would follow a similar principle as the one used today in NB-IoT for time corrections.</w:t>
      </w:r>
    </w:p>
    <w:p w14:paraId="0BA60851" w14:textId="76604C5B" w:rsidR="00A23F38" w:rsidRDefault="00A23F38" w:rsidP="000B583C">
      <w:pPr>
        <w:pStyle w:val="ListParagraph"/>
        <w:numPr>
          <w:ilvl w:val="0"/>
          <w:numId w:val="15"/>
        </w:numPr>
      </w:pPr>
      <w:r>
        <w:t>Based on transmission of an uplink signal (e.g. (N)PUSCH, (N)PRACH), the network estimates the observed time and/or frequency error.</w:t>
      </w:r>
    </w:p>
    <w:p w14:paraId="675E27E2" w14:textId="321D0385" w:rsidR="00A23F38" w:rsidRDefault="00A23F38" w:rsidP="000B583C">
      <w:pPr>
        <w:pStyle w:val="ListParagraph"/>
        <w:numPr>
          <w:ilvl w:val="0"/>
          <w:numId w:val="15"/>
        </w:numPr>
      </w:pPr>
      <w:r>
        <w:t>The network issues closed loop commands for the UE to adjust its transmission time and/or frequency. With these closed loop corrections, the UE can skip a GNSS fix and keep operating with acceptable time and frequency errors.</w:t>
      </w:r>
    </w:p>
    <w:p w14:paraId="4159227D" w14:textId="77777777" w:rsidR="00A23F38" w:rsidRDefault="00A23F38" w:rsidP="00A23F38"/>
    <w:p w14:paraId="6E2C3CE8" w14:textId="0AD023C6" w:rsidR="00BA0D76" w:rsidRDefault="00BA0D76" w:rsidP="00BA0D76">
      <w:r>
        <w:lastRenderedPageBreak/>
        <w:t xml:space="preserve">Such a strategy is (approximately) schematically depicted in Fig. </w:t>
      </w:r>
      <w:r w:rsidR="00092254">
        <w:t>3</w:t>
      </w:r>
      <w:r>
        <w:t xml:space="preserve"> below.</w:t>
      </w:r>
    </w:p>
    <w:p w14:paraId="3229707E" w14:textId="77777777" w:rsidR="00BA0D76" w:rsidRDefault="00BA0D76" w:rsidP="00BA0D76">
      <w:pPr>
        <w:keepNext/>
        <w:jc w:val="center"/>
      </w:pPr>
      <w:r>
        <w:rPr>
          <w:noProof/>
        </w:rPr>
        <w:drawing>
          <wp:inline distT="0" distB="0" distL="0" distR="0" wp14:anchorId="595AC25A" wp14:editId="09DECDD7">
            <wp:extent cx="6017730" cy="910225"/>
            <wp:effectExtent l="0" t="0" r="2540" b="0"/>
            <wp:docPr id="6" name="Picture 6"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with low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88421" cy="966295"/>
                    </a:xfrm>
                    <a:prstGeom prst="rect">
                      <a:avLst/>
                    </a:prstGeom>
                    <a:noFill/>
                  </pic:spPr>
                </pic:pic>
              </a:graphicData>
            </a:graphic>
          </wp:inline>
        </w:drawing>
      </w:r>
    </w:p>
    <w:p w14:paraId="7ACD4DF0" w14:textId="1231A61B" w:rsidR="00BA0D76" w:rsidRDefault="00BA0D76" w:rsidP="00BA0D76">
      <w:pPr>
        <w:pStyle w:val="Caption"/>
        <w:jc w:val="center"/>
      </w:pPr>
      <w:r>
        <w:t xml:space="preserve">Figure </w:t>
      </w:r>
      <w:r w:rsidR="00092254">
        <w:t>3</w:t>
      </w:r>
      <w:r>
        <w:t>: Relaxed GNSS fixing using NPRACH-based closed loop corrections.</w:t>
      </w:r>
    </w:p>
    <w:p w14:paraId="3133EAEC" w14:textId="627EB8DB" w:rsidR="00BA0D76" w:rsidRDefault="00BA0D76" w:rsidP="00BA0D76">
      <w:r>
        <w:t xml:space="preserve">In Table </w:t>
      </w:r>
      <w:r w:rsidR="002B72D4">
        <w:t>2</w:t>
      </w:r>
      <w:r>
        <w:t xml:space="preserve">, we demonstrate how the power penalty due to GNSS fixes diminishes with an increase in the GNSS relaxation factor, which essentially denotes—relative to the baseline scheme in Fig. </w:t>
      </w:r>
      <w:r w:rsidR="00092254">
        <w:t>2</w:t>
      </w:r>
      <w:r>
        <w:t xml:space="preserve">—the factor by which we reduce the total number of GNSS fixes </w:t>
      </w:r>
      <w:r w:rsidR="002B2CAF">
        <w:t>required and</w:t>
      </w:r>
      <w:r>
        <w:t xml:space="preserve"> replace it with adequate close-loop corrections.</w:t>
      </w:r>
    </w:p>
    <w:p w14:paraId="2FC82798" w14:textId="38A00937" w:rsidR="00BA0D76" w:rsidRDefault="00BA0D76" w:rsidP="00BA0D76">
      <w:pPr>
        <w:pStyle w:val="Caption"/>
        <w:keepNext/>
        <w:jc w:val="center"/>
      </w:pPr>
      <w:r>
        <w:t xml:space="preserve">Table </w:t>
      </w:r>
      <w:r w:rsidR="002B72D4">
        <w:t>2</w:t>
      </w:r>
      <w:r>
        <w:t>: Reduction in power penalty due to GNSS, by relaxing required GNSS fixes and enabling NPRACH-driven closed-loop time and frequency corrections.</w:t>
      </w:r>
    </w:p>
    <w:tbl>
      <w:tblPr>
        <w:tblStyle w:val="TableGrid"/>
        <w:tblW w:w="0" w:type="auto"/>
        <w:jc w:val="center"/>
        <w:tblLook w:val="04A0" w:firstRow="1" w:lastRow="0" w:firstColumn="1" w:lastColumn="0" w:noHBand="0" w:noVBand="1"/>
      </w:tblPr>
      <w:tblGrid>
        <w:gridCol w:w="3865"/>
        <w:gridCol w:w="3240"/>
      </w:tblGrid>
      <w:tr w:rsidR="00BA0D76" w14:paraId="72AF02CE" w14:textId="77777777" w:rsidTr="00962B65">
        <w:trPr>
          <w:jc w:val="center"/>
        </w:trPr>
        <w:tc>
          <w:tcPr>
            <w:tcW w:w="3865" w:type="dxa"/>
            <w:shd w:val="clear" w:color="auto" w:fill="000000" w:themeFill="text1"/>
          </w:tcPr>
          <w:p w14:paraId="2CA3AD1D" w14:textId="77777777" w:rsidR="00BA0D76" w:rsidRDefault="00BA0D76" w:rsidP="00962B65">
            <w:pPr>
              <w:jc w:val="center"/>
            </w:pPr>
            <w:r>
              <w:t>GNSS Relaxation factor</w:t>
            </w:r>
          </w:p>
        </w:tc>
        <w:tc>
          <w:tcPr>
            <w:tcW w:w="3240" w:type="dxa"/>
            <w:shd w:val="clear" w:color="auto" w:fill="000000" w:themeFill="text1"/>
          </w:tcPr>
          <w:p w14:paraId="1E350289" w14:textId="77777777" w:rsidR="00BA0D76" w:rsidRDefault="00BA0D76" w:rsidP="00962B65">
            <w:pPr>
              <w:jc w:val="center"/>
            </w:pPr>
            <w:r>
              <w:t>Power penalty due to GNSS in connected mode for long connections</w:t>
            </w:r>
          </w:p>
        </w:tc>
      </w:tr>
      <w:tr w:rsidR="00BA0D76" w14:paraId="73358FCF" w14:textId="77777777" w:rsidTr="00962B65">
        <w:trPr>
          <w:jc w:val="center"/>
        </w:trPr>
        <w:tc>
          <w:tcPr>
            <w:tcW w:w="3865" w:type="dxa"/>
          </w:tcPr>
          <w:p w14:paraId="3F0B8C27" w14:textId="77777777" w:rsidR="00BA0D76" w:rsidRDefault="00BA0D76" w:rsidP="00962B65">
            <w:pPr>
              <w:jc w:val="center"/>
            </w:pPr>
            <w:r>
              <w:t>No Relaxation</w:t>
            </w:r>
          </w:p>
          <w:p w14:paraId="390C7CA0" w14:textId="77777777" w:rsidR="00BA0D76" w:rsidRDefault="00BA0D76" w:rsidP="00962B65">
            <w:pPr>
              <w:jc w:val="center"/>
            </w:pPr>
            <w:r>
              <w:t>(Baseline, as shown in Fig. 4)</w:t>
            </w:r>
          </w:p>
        </w:tc>
        <w:tc>
          <w:tcPr>
            <w:tcW w:w="3240" w:type="dxa"/>
          </w:tcPr>
          <w:p w14:paraId="2F15D267" w14:textId="77777777" w:rsidR="00BA0D76" w:rsidRPr="00895FDD" w:rsidRDefault="00BA0D76" w:rsidP="00962B65">
            <w:pPr>
              <w:jc w:val="center"/>
              <w:rPr>
                <w:b/>
                <w:bCs/>
              </w:rPr>
            </w:pPr>
            <m:oMathPara>
              <m:oMath>
                <m:r>
                  <m:rPr>
                    <m:sty m:val="bi"/>
                  </m:rPr>
                  <w:rPr>
                    <w:rFonts w:ascii="Cambria Math" w:hAnsi="Cambria Math"/>
                  </w:rPr>
                  <m:t>45%</m:t>
                </m:r>
              </m:oMath>
            </m:oMathPara>
          </w:p>
        </w:tc>
      </w:tr>
      <w:tr w:rsidR="00BA0D76" w14:paraId="50F44290" w14:textId="77777777" w:rsidTr="00962B65">
        <w:trPr>
          <w:jc w:val="center"/>
        </w:trPr>
        <w:tc>
          <w:tcPr>
            <w:tcW w:w="3865" w:type="dxa"/>
          </w:tcPr>
          <w:p w14:paraId="68DAE298" w14:textId="77777777" w:rsidR="00BA0D76" w:rsidRDefault="00BA0D76" w:rsidP="00962B65">
            <w:pPr>
              <w:jc w:val="center"/>
            </w:pPr>
            <w:r>
              <w:t>2</w:t>
            </w:r>
          </w:p>
        </w:tc>
        <w:tc>
          <w:tcPr>
            <w:tcW w:w="3240" w:type="dxa"/>
          </w:tcPr>
          <w:p w14:paraId="3033DEBA" w14:textId="77777777" w:rsidR="00BA0D76" w:rsidRPr="00895FDD" w:rsidRDefault="00BA0D76" w:rsidP="00962B65">
            <w:pPr>
              <w:jc w:val="center"/>
              <w:rPr>
                <w:b/>
                <w:bCs/>
              </w:rPr>
            </w:pPr>
            <m:oMathPara>
              <m:oMath>
                <m:r>
                  <m:rPr>
                    <m:sty m:val="bi"/>
                  </m:rPr>
                  <w:rPr>
                    <w:rFonts w:ascii="Cambria Math" w:hAnsi="Cambria Math"/>
                  </w:rPr>
                  <m:t>29%</m:t>
                </m:r>
              </m:oMath>
            </m:oMathPara>
          </w:p>
        </w:tc>
      </w:tr>
      <w:tr w:rsidR="00BA0D76" w14:paraId="6F438295" w14:textId="77777777" w:rsidTr="00962B65">
        <w:trPr>
          <w:jc w:val="center"/>
        </w:trPr>
        <w:tc>
          <w:tcPr>
            <w:tcW w:w="3865" w:type="dxa"/>
          </w:tcPr>
          <w:p w14:paraId="45AA629B" w14:textId="77777777" w:rsidR="00BA0D76" w:rsidRDefault="00BA0D76" w:rsidP="00962B65">
            <w:pPr>
              <w:jc w:val="center"/>
            </w:pPr>
            <w:r>
              <w:t>4</w:t>
            </w:r>
          </w:p>
        </w:tc>
        <w:tc>
          <w:tcPr>
            <w:tcW w:w="3240" w:type="dxa"/>
          </w:tcPr>
          <w:p w14:paraId="3495BB69" w14:textId="77777777" w:rsidR="00BA0D76" w:rsidRPr="00895FDD" w:rsidRDefault="00BA0D76" w:rsidP="00962B65">
            <w:pPr>
              <w:jc w:val="center"/>
              <w:rPr>
                <w:b/>
                <w:bCs/>
              </w:rPr>
            </w:pPr>
            <m:oMathPara>
              <m:oMath>
                <m:r>
                  <m:rPr>
                    <m:sty m:val="bi"/>
                  </m:rPr>
                  <w:rPr>
                    <w:rFonts w:ascii="Cambria Math" w:hAnsi="Cambria Math"/>
                  </w:rPr>
                  <m:t>17%</m:t>
                </m:r>
              </m:oMath>
            </m:oMathPara>
          </w:p>
        </w:tc>
      </w:tr>
    </w:tbl>
    <w:p w14:paraId="0BF58D5C" w14:textId="77777777" w:rsidR="00BA0D76" w:rsidRDefault="00BA0D76" w:rsidP="00BA0D76"/>
    <w:p w14:paraId="663CC661" w14:textId="77777777" w:rsidR="00BA0D76" w:rsidRDefault="00BA0D76" w:rsidP="00BA0D76">
      <w:r>
        <w:t xml:space="preserve">Based on the results above, we make the following observations and proposals with regards to supporting long connections in </w:t>
      </w:r>
      <w:proofErr w:type="spellStart"/>
      <w:r>
        <w:t>eMTC</w:t>
      </w:r>
      <w:proofErr w:type="spellEnd"/>
      <w:r>
        <w:t xml:space="preserve"> and NB-IoT over NTN.</w:t>
      </w:r>
    </w:p>
    <w:p w14:paraId="44936DC6" w14:textId="7575605B" w:rsidR="00BA0D76" w:rsidRPr="00BE41CF" w:rsidRDefault="00BA0D76" w:rsidP="00BA0D76">
      <w:pPr>
        <w:rPr>
          <w:b/>
          <w:bCs/>
        </w:rPr>
      </w:pPr>
      <w:r w:rsidRPr="00BE41CF">
        <w:rPr>
          <w:b/>
          <w:bCs/>
          <w:i/>
          <w:iCs/>
          <w:u w:val="single"/>
        </w:rPr>
        <w:t>Observation</w:t>
      </w:r>
      <w:r w:rsidR="00741C60" w:rsidRPr="00BE41CF">
        <w:rPr>
          <w:b/>
          <w:bCs/>
          <w:i/>
          <w:iCs/>
          <w:u w:val="single"/>
        </w:rPr>
        <w:t xml:space="preserve"> 3</w:t>
      </w:r>
      <w:r w:rsidRPr="00BE41CF">
        <w:rPr>
          <w:b/>
          <w:bCs/>
        </w:rPr>
        <w:t xml:space="preserve">: For long connections in </w:t>
      </w:r>
      <w:proofErr w:type="spellStart"/>
      <w:r w:rsidRPr="00BE41CF">
        <w:rPr>
          <w:b/>
          <w:bCs/>
        </w:rPr>
        <w:t>eMTC</w:t>
      </w:r>
      <w:proofErr w:type="spellEnd"/>
      <w:r w:rsidRPr="00BE41CF">
        <w:rPr>
          <w:b/>
          <w:bCs/>
        </w:rPr>
        <w:t xml:space="preserve"> and NB-IoT over NTN</w:t>
      </w:r>
      <w:r w:rsidR="00A23F38">
        <w:rPr>
          <w:b/>
          <w:bCs/>
        </w:rPr>
        <w:t>,</w:t>
      </w:r>
      <w:r w:rsidRPr="00BE41CF">
        <w:rPr>
          <w:b/>
          <w:bCs/>
        </w:rPr>
        <w:t xml:space="preserve"> closed-loop time and frequency corrections lowers the GNSS power penalty from </w:t>
      </w:r>
      <m:oMath>
        <m:r>
          <m:rPr>
            <m:sty m:val="bi"/>
          </m:rPr>
          <w:rPr>
            <w:rFonts w:ascii="Cambria Math" w:hAnsi="Cambria Math"/>
          </w:rPr>
          <m:t>45%</m:t>
        </m:r>
      </m:oMath>
      <w:r w:rsidRPr="00BE41CF">
        <w:rPr>
          <w:b/>
          <w:bCs/>
        </w:rPr>
        <w:t xml:space="preserve"> to </w:t>
      </w:r>
      <m:oMath>
        <m:r>
          <m:rPr>
            <m:sty m:val="bi"/>
          </m:rPr>
          <w:rPr>
            <w:rFonts w:ascii="Cambria Math" w:hAnsi="Cambria Math"/>
          </w:rPr>
          <m:t>17%</m:t>
        </m:r>
      </m:oMath>
      <w:r w:rsidRPr="00BE41CF">
        <w:rPr>
          <w:b/>
        </w:rPr>
        <w:t xml:space="preserve"> (with a GNSS</w:t>
      </w:r>
      <w:r w:rsidRPr="00BE41CF">
        <w:rPr>
          <w:b/>
          <w:bCs/>
        </w:rPr>
        <w:t xml:space="preserve"> relaxation factor of 4), w.r.t a baseline without closed-loop corrections.</w:t>
      </w:r>
    </w:p>
    <w:p w14:paraId="770D6EA6" w14:textId="2F0D6D5F" w:rsidR="00BA0D76" w:rsidRPr="00BE41CF" w:rsidRDefault="00BA0D76" w:rsidP="00BA0D76">
      <w:pPr>
        <w:rPr>
          <w:b/>
          <w:bCs/>
        </w:rPr>
      </w:pPr>
      <w:r w:rsidRPr="00BE41CF">
        <w:rPr>
          <w:b/>
          <w:bCs/>
          <w:i/>
          <w:iCs/>
          <w:u w:val="single"/>
        </w:rPr>
        <w:t>Proposal</w:t>
      </w:r>
      <w:r w:rsidR="00741C60" w:rsidRPr="00BE41CF">
        <w:rPr>
          <w:b/>
          <w:bCs/>
          <w:i/>
          <w:iCs/>
          <w:u w:val="single"/>
        </w:rPr>
        <w:t xml:space="preserve"> </w:t>
      </w:r>
      <w:r w:rsidR="009A03E3">
        <w:rPr>
          <w:b/>
          <w:bCs/>
          <w:i/>
          <w:iCs/>
          <w:u w:val="single"/>
        </w:rPr>
        <w:t>3</w:t>
      </w:r>
      <w:r w:rsidRPr="00BE41CF">
        <w:rPr>
          <w:b/>
          <w:bCs/>
        </w:rPr>
        <w:t xml:space="preserve">: </w:t>
      </w:r>
      <w:r w:rsidR="006F1522" w:rsidRPr="00BE41CF">
        <w:rPr>
          <w:b/>
          <w:bCs/>
        </w:rPr>
        <w:t xml:space="preserve">RAN1 to specify </w:t>
      </w:r>
      <w:r w:rsidR="00A23F38">
        <w:rPr>
          <w:b/>
          <w:bCs/>
        </w:rPr>
        <w:t xml:space="preserve">enhancements to </w:t>
      </w:r>
      <w:r w:rsidR="00D915E3" w:rsidRPr="00BE41CF">
        <w:rPr>
          <w:b/>
          <w:bCs/>
        </w:rPr>
        <w:t xml:space="preserve">closed-loop time and frequency corrections, to mitigate </w:t>
      </w:r>
      <w:r w:rsidR="002D401C" w:rsidRPr="00BE41CF">
        <w:rPr>
          <w:b/>
          <w:bCs/>
        </w:rPr>
        <w:t xml:space="preserve">UE </w:t>
      </w:r>
      <w:r w:rsidR="00892D56" w:rsidRPr="00BE41CF">
        <w:rPr>
          <w:b/>
          <w:bCs/>
        </w:rPr>
        <w:t>power consumption on account of GNSS fixes.</w:t>
      </w:r>
    </w:p>
    <w:p w14:paraId="06250E35" w14:textId="30427473" w:rsidR="001F0BF3" w:rsidRDefault="001F0BF3" w:rsidP="001F0BF3">
      <w:pPr>
        <w:pStyle w:val="Style2"/>
        <w:numPr>
          <w:ilvl w:val="1"/>
          <w:numId w:val="1"/>
        </w:numPr>
      </w:pPr>
      <w:r>
        <w:t>Modifications to base TA for PRACH transmission</w:t>
      </w:r>
    </w:p>
    <w:p w14:paraId="7A433B92" w14:textId="7C441907" w:rsidR="001F0BF3" w:rsidRDefault="001F0BF3" w:rsidP="00BA0D76">
      <w:pPr>
        <w:rPr>
          <w:b/>
          <w:bCs/>
        </w:rPr>
      </w:pPr>
    </w:p>
    <w:p w14:paraId="4DCA0E3A" w14:textId="62AA2C99" w:rsidR="00241957" w:rsidRPr="00241957" w:rsidRDefault="00241957" w:rsidP="00241957">
      <w:pPr>
        <w:rPr>
          <w:lang w:val="en-US"/>
        </w:rPr>
      </w:pPr>
      <w:r w:rsidRPr="00241957">
        <w:rPr>
          <w:lang w:val="en-US"/>
        </w:rPr>
        <w:t>Currently, a UE uses the following formula to determine the timing advance—i.e., the offset applied to an uplink frame w.r.t a corresponding downlink frame</w:t>
      </w:r>
    </w:p>
    <w:p w14:paraId="5B90A6FA" w14:textId="284049F9" w:rsidR="00241957" w:rsidRPr="00241957" w:rsidRDefault="00807E39" w:rsidP="00241957">
      <w:pPr>
        <w:rPr>
          <w:lang w:val="en-US"/>
        </w:rPr>
      </w:pPr>
      <m:oMathPara>
        <m:oMathParaPr>
          <m:jc m:val="centerGroup"/>
        </m:oMathParaPr>
        <m:oMath>
          <m:sSub>
            <m:sSubPr>
              <m:ctrlPr>
                <w:rPr>
                  <w:rFonts w:ascii="Cambria Math" w:hAnsi="Cambria Math"/>
                  <w:i/>
                  <w:iCs/>
                  <w:lang w:val="en-US"/>
                </w:rPr>
              </m:ctrlPr>
            </m:sSubPr>
            <m:e>
              <m:r>
                <w:rPr>
                  <w:rFonts w:ascii="Cambria Math" w:hAnsi="Cambria Math"/>
                </w:rPr>
                <m:t>T</m:t>
              </m:r>
            </m:e>
            <m:sub>
              <m:r>
                <m:rPr>
                  <m:nor/>
                </m:rPr>
                <w:rPr>
                  <w:lang w:val="en-US"/>
                </w:rPr>
                <m:t>TA</m:t>
              </m:r>
            </m:sub>
          </m:sSub>
          <m:r>
            <w:rPr>
              <w:rFonts w:ascii="Cambria Math" w:hAnsi="Cambria Math"/>
              <w:lang w:val="en-US"/>
            </w:rPr>
            <m:t>=</m:t>
          </m:r>
          <m:d>
            <m:dPr>
              <m:ctrlPr>
                <w:rPr>
                  <w:rFonts w:ascii="Cambria Math" w:hAnsi="Cambria Math"/>
                  <w:i/>
                  <w:iCs/>
                  <w:lang w:val="en-US"/>
                </w:rPr>
              </m:ctrlPr>
            </m:dPr>
            <m:e>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w:rPr>
                  <w:rFonts w:ascii="Cambria Math" w:hAnsi="Cambria Math"/>
                  <w:lang w:val="en-US"/>
                </w:rPr>
                <m:t>+</m:t>
              </m:r>
              <m:sSub>
                <m:sSubPr>
                  <m:ctrlPr>
                    <w:rPr>
                      <w:rFonts w:ascii="Cambria Math" w:hAnsi="Cambria Math"/>
                      <w:i/>
                      <w:iCs/>
                      <w:lang w:val="en-US"/>
                    </w:rPr>
                  </m:ctrlPr>
                </m:sSubPr>
                <m:e>
                  <m:r>
                    <w:rPr>
                      <w:rFonts w:ascii="Cambria Math" w:hAnsi="Cambria Math"/>
                    </w:rPr>
                    <m:t>N</m:t>
                  </m:r>
                </m:e>
                <m:sub>
                  <m:r>
                    <m:rPr>
                      <m:nor/>
                    </m:rPr>
                    <w:rPr>
                      <w:lang w:val="en-US"/>
                    </w:rPr>
                    <m:t>TA,offset</m:t>
                  </m:r>
                </m:sub>
              </m:sSub>
              <m:r>
                <w:rPr>
                  <w:rFonts w:ascii="Cambria Math" w:hAnsi="Cambria Math"/>
                  <w:lang w:val="en-US"/>
                </w:rPr>
                <m:t>+</m:t>
              </m:r>
              <m:sSubSup>
                <m:sSubSupPr>
                  <m:ctrlPr>
                    <w:rPr>
                      <w:rFonts w:ascii="Cambria Math" w:hAnsi="Cambria Math"/>
                      <w:i/>
                      <w:iCs/>
                      <w:lang w:val="en-US"/>
                    </w:rPr>
                  </m:ctrlPr>
                </m:sSubSupPr>
                <m:e>
                  <m:r>
                    <w:rPr>
                      <w:rFonts w:ascii="Cambria Math" w:hAnsi="Cambria Math"/>
                    </w:rPr>
                    <m:t>N</m:t>
                  </m:r>
                </m:e>
                <m:sub>
                  <m:r>
                    <m:rPr>
                      <m:nor/>
                    </m:rPr>
                    <w:rPr>
                      <w:lang w:val="en-US"/>
                    </w:rPr>
                    <m:t>TA,adj</m:t>
                  </m:r>
                </m:sub>
                <m:sup>
                  <m:r>
                    <m:rPr>
                      <m:nor/>
                    </m:rPr>
                    <w:rPr>
                      <w:lang w:val="en-US"/>
                    </w:rPr>
                    <m:t>common</m:t>
                  </m:r>
                </m:sup>
              </m:sSubSup>
              <m: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TA,adj</m:t>
                  </m:r>
                </m:sub>
                <m:sup>
                  <m:r>
                    <m:rPr>
                      <m:nor/>
                    </m:rPr>
                    <w:rPr>
                      <w:b/>
                      <w:bCs/>
                      <w:lang w:val="en-US"/>
                    </w:rPr>
                    <m:t>UE</m:t>
                  </m:r>
                </m:sup>
              </m:sSubSup>
            </m:e>
          </m:d>
          <m:sSub>
            <m:sSubPr>
              <m:ctrlPr>
                <w:rPr>
                  <w:rFonts w:ascii="Cambria Math" w:hAnsi="Cambria Math"/>
                  <w:i/>
                  <w:iCs/>
                  <w:lang w:val="en-US"/>
                </w:rPr>
              </m:ctrlPr>
            </m:sSubPr>
            <m:e>
              <m:r>
                <w:rPr>
                  <w:rFonts w:ascii="Cambria Math" w:hAnsi="Cambria Math"/>
                </w:rPr>
                <m:t>T</m:t>
              </m:r>
            </m:e>
            <m:sub>
              <m:r>
                <m:rPr>
                  <m:nor/>
                </m:rPr>
                <w:rPr>
                  <w:lang w:val="en-US"/>
                </w:rPr>
                <m:t>s</m:t>
              </m:r>
            </m:sub>
          </m:sSub>
        </m:oMath>
      </m:oMathPara>
    </w:p>
    <w:p w14:paraId="004D69F7" w14:textId="1E440AAC" w:rsidR="00241957" w:rsidRPr="00241957" w:rsidRDefault="004F631C" w:rsidP="001F5A09">
      <w:pPr>
        <w:rPr>
          <w:lang w:val="en-US"/>
        </w:rPr>
      </w:pPr>
      <w:r>
        <w:rPr>
          <w:iCs/>
          <w:lang w:val="en-US"/>
        </w:rPr>
        <w:t>w</w:t>
      </w:r>
      <w:r w:rsidR="001F5A09">
        <w:rPr>
          <w:iCs/>
          <w:lang w:val="en-US"/>
        </w:rPr>
        <w:t xml:space="preserve">here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001F5A09">
        <w:rPr>
          <w:lang w:val="en-US"/>
        </w:rPr>
        <w:t xml:space="preserve"> denotes the</w:t>
      </w:r>
      <w:r w:rsidR="00241957" w:rsidRPr="00241957">
        <w:rPr>
          <w:lang w:val="en-US"/>
        </w:rPr>
        <w:t xml:space="preserve"> TA component based on </w:t>
      </w:r>
      <w:r w:rsidR="00A137C2">
        <w:rPr>
          <w:lang w:val="en-US"/>
        </w:rPr>
        <w:t>accumulating</w:t>
      </w:r>
      <w:r w:rsidR="00241957" w:rsidRPr="00241957">
        <w:rPr>
          <w:lang w:val="en-US"/>
        </w:rPr>
        <w:t xml:space="preserve"> “TA command</w:t>
      </w:r>
      <w:r w:rsidR="00A137C2">
        <w:rPr>
          <w:lang w:val="en-US"/>
        </w:rPr>
        <w:t>s</w:t>
      </w:r>
      <w:r w:rsidR="00241957" w:rsidRPr="00241957">
        <w:rPr>
          <w:lang w:val="en-US"/>
        </w:rPr>
        <w:t>”</w:t>
      </w:r>
      <w:r w:rsidR="00A137C2">
        <w:rPr>
          <w:lang w:val="en-US"/>
        </w:rPr>
        <w:t xml:space="preserve"> received</w:t>
      </w:r>
      <w:r w:rsidR="00241957" w:rsidRPr="00241957">
        <w:rPr>
          <w:lang w:val="en-US"/>
        </w:rPr>
        <w:t xml:space="preserve"> from the base-station</w:t>
      </w:r>
      <w:r w:rsidR="001F5A09">
        <w:rPr>
          <w:lang w:val="en-US"/>
        </w:rPr>
        <w:t>.</w:t>
      </w:r>
    </w:p>
    <w:p w14:paraId="574A32E7" w14:textId="7346671F" w:rsidR="0051260C" w:rsidRDefault="00241957" w:rsidP="00D71872">
      <w:pPr>
        <w:rPr>
          <w:lang w:val="en-US"/>
        </w:rPr>
      </w:pPr>
      <w:r w:rsidRPr="00241957">
        <w:rPr>
          <w:lang w:val="en-US"/>
        </w:rPr>
        <w:t xml:space="preserve">In response to NPRACH (received in a RAR), the TA command specifies the “entire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Pr="00241957">
        <w:rPr>
          <w:lang w:val="en-US"/>
        </w:rPr>
        <w:t>”</w:t>
      </w:r>
      <w:r w:rsidR="004F631C">
        <w:rPr>
          <w:lang w:val="en-US"/>
        </w:rPr>
        <w:t xml:space="preserve"> (as opposed to “incremental”</w:t>
      </w:r>
      <w:r w:rsidR="0095359C">
        <w:rPr>
          <w:lang w:val="en-US"/>
        </w:rPr>
        <w:t xml:space="preserve"> updates</w:t>
      </w:r>
      <w:r w:rsidR="004F631C">
        <w:rPr>
          <w:lang w:val="en-US"/>
        </w:rPr>
        <w:t>)</w:t>
      </w:r>
      <w:r w:rsidR="00D71872">
        <w:rPr>
          <w:lang w:val="en-US"/>
        </w:rPr>
        <w:t xml:space="preserve">. </w:t>
      </w:r>
    </w:p>
    <w:p w14:paraId="213FB9C3" w14:textId="43F44780" w:rsidR="00D71872" w:rsidRDefault="00D71872" w:rsidP="00D71872">
      <w:pPr>
        <w:rPr>
          <w:iCs/>
          <w:lang w:val="en-US"/>
        </w:rPr>
      </w:pPr>
      <w:r>
        <w:rPr>
          <w:lang w:val="en-US"/>
        </w:rPr>
        <w:t xml:space="preserve">The </w:t>
      </w:r>
      <w:r w:rsidRPr="00D71872">
        <w:rPr>
          <w:lang w:val="en-US"/>
        </w:rPr>
        <w:t>i</w:t>
      </w:r>
      <w:r w:rsidR="00241957" w:rsidRPr="00241957">
        <w:rPr>
          <w:lang w:val="en-US"/>
        </w:rPr>
        <w:t>mplication</w:t>
      </w:r>
      <w:r>
        <w:rPr>
          <w:lang w:val="en-US"/>
        </w:rPr>
        <w:t xml:space="preserve"> of this is that</w:t>
      </w:r>
      <w:r w:rsidR="00241957" w:rsidRPr="00241957">
        <w:rPr>
          <w:lang w:val="en-US"/>
        </w:rPr>
        <w:t xml:space="preserve"> </w:t>
      </w:r>
      <w:r>
        <w:rPr>
          <w:lang w:val="en-US"/>
        </w:rPr>
        <w:t>a</w:t>
      </w:r>
      <w:r w:rsidR="00241957" w:rsidRPr="00241957">
        <w:rPr>
          <w:lang w:val="en-US"/>
        </w:rPr>
        <w:t xml:space="preserve">ny time a UE transmits a NPRACH, it uses a value of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sidR="0051260C">
        <w:rPr>
          <w:iCs/>
          <w:lang w:val="en-US"/>
        </w:rPr>
        <w:t xml:space="preserve"> (i.e., it flushes </w:t>
      </w:r>
      <w:r w:rsidR="00581E24">
        <w:rPr>
          <w:iCs/>
          <w:lang w:val="en-US"/>
        </w:rPr>
        <w:t>any accumulated TA commands that it may have received, e.g., via MAC-CEs</w:t>
      </w:r>
      <w:r w:rsidR="0051260C">
        <w:rPr>
          <w:iCs/>
          <w:lang w:val="en-US"/>
        </w:rPr>
        <w:t>)</w:t>
      </w:r>
      <w:r>
        <w:rPr>
          <w:lang w:val="en-US"/>
        </w:rPr>
        <w:t>. Thus, as an example,</w:t>
      </w:r>
      <w:r w:rsidR="00241957" w:rsidRPr="00241957">
        <w:rPr>
          <w:lang w:val="en-US"/>
        </w:rPr>
        <w:t xml:space="preserve"> an NPRACH triggered by a “PDCCH order” </w:t>
      </w:r>
      <w:r w:rsidR="00E61201">
        <w:rPr>
          <w:lang w:val="en-US"/>
        </w:rPr>
        <w:t xml:space="preserve">in connected mode </w:t>
      </w:r>
      <w:r w:rsidR="00241957" w:rsidRPr="00241957">
        <w:rPr>
          <w:lang w:val="en-US"/>
        </w:rPr>
        <w:t xml:space="preserve">also uses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TA</m:t>
            </m:r>
          </m:sub>
        </m:sSub>
        <m:r>
          <w:rPr>
            <w:rFonts w:ascii="Cambria Math" w:hAnsi="Cambria Math"/>
            <w:lang w:val="en-US"/>
          </w:rPr>
          <m:t>=0</m:t>
        </m:r>
      </m:oMath>
      <w:r>
        <w:rPr>
          <w:iCs/>
          <w:lang w:val="en-US"/>
        </w:rPr>
        <w:t>.</w:t>
      </w:r>
    </w:p>
    <w:p w14:paraId="5B811BAD" w14:textId="65CFCA9A" w:rsidR="001F0BF3" w:rsidRPr="00BE41CF" w:rsidRDefault="00D71872" w:rsidP="00D71872">
      <w:pPr>
        <w:rPr>
          <w:b/>
          <w:bCs/>
          <w:iCs/>
          <w:lang w:val="en-US"/>
        </w:rPr>
      </w:pPr>
      <w:r w:rsidRPr="00BE41CF">
        <w:rPr>
          <w:b/>
          <w:bCs/>
          <w:i/>
          <w:u w:val="single"/>
          <w:lang w:val="en-US"/>
        </w:rPr>
        <w:t>Observation</w:t>
      </w:r>
      <w:r w:rsidR="00050135" w:rsidRPr="00BE41CF">
        <w:rPr>
          <w:b/>
          <w:bCs/>
          <w:i/>
          <w:u w:val="single"/>
          <w:lang w:val="en-US"/>
        </w:rPr>
        <w:t xml:space="preserve"> 4</w:t>
      </w:r>
      <w:r w:rsidRPr="00BE41CF">
        <w:rPr>
          <w:b/>
          <w:bCs/>
          <w:iCs/>
          <w:lang w:val="en-US"/>
        </w:rPr>
        <w:t xml:space="preserve">: </w:t>
      </w:r>
      <w:r w:rsidR="00241957" w:rsidRPr="00BE41CF">
        <w:rPr>
          <w:b/>
          <w:bCs/>
          <w:lang w:val="en-US"/>
        </w:rPr>
        <w:t xml:space="preserve"> </w:t>
      </w:r>
      <w:r w:rsidR="004007A4" w:rsidRPr="00BE41CF">
        <w:rPr>
          <w:b/>
          <w:bCs/>
          <w:lang w:val="en-US"/>
        </w:rPr>
        <w:t>According to current specifications, a</w:t>
      </w:r>
      <w:r w:rsidR="00241957" w:rsidRPr="00BE41CF">
        <w:rPr>
          <w:b/>
          <w:bCs/>
          <w:lang w:val="en-US"/>
        </w:rPr>
        <w:t xml:space="preserve">ny time a UE transmits a NPRACH, it uses a value of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iCs/>
          <w:lang w:val="en-US"/>
        </w:rPr>
        <w:t xml:space="preserve"> </w:t>
      </w:r>
      <w:r w:rsidR="008D6583" w:rsidRPr="00BE41CF">
        <w:rPr>
          <w:b/>
          <w:bCs/>
          <w:iCs/>
          <w:lang w:val="en-US"/>
        </w:rPr>
        <w:t>in calculating the TA for the NPRACH transmission.</w:t>
      </w:r>
    </w:p>
    <w:p w14:paraId="3504D165" w14:textId="7570A08E" w:rsidR="006601EE" w:rsidRPr="006601EE" w:rsidRDefault="006E0363" w:rsidP="003150CA">
      <w:pPr>
        <w:rPr>
          <w:lang w:val="en-US"/>
        </w:rPr>
      </w:pPr>
      <w:r>
        <w:rPr>
          <w:iCs/>
          <w:lang w:val="en-US"/>
        </w:rPr>
        <w:t xml:space="preserve">In NTN,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Pr>
          <w:lang w:val="en-US"/>
        </w:rPr>
        <w:t xml:space="preserve"> denotes the</w:t>
      </w:r>
      <w:r w:rsidR="006601EE" w:rsidRPr="006601EE">
        <w:rPr>
          <w:lang w:val="en-US"/>
        </w:rPr>
        <w:t xml:space="preserve"> TA component specific to satellite </w:t>
      </w:r>
      <w:r w:rsidR="00233681" w:rsidRPr="006601EE">
        <w:rPr>
          <w:lang w:val="en-US"/>
        </w:rPr>
        <w:t>communications and</w:t>
      </w:r>
      <w:r w:rsidR="00FB6F2E">
        <w:rPr>
          <w:lang w:val="en-US"/>
        </w:rPr>
        <w:t xml:space="preserve"> is </w:t>
      </w:r>
      <w:r w:rsidR="006601EE" w:rsidRPr="006601EE">
        <w:rPr>
          <w:lang w:val="en-US"/>
        </w:rPr>
        <w:t>determined by the UE (to “pre-compensate” large UE-satellite round-trip delays) based on</w:t>
      </w:r>
      <w:r w:rsidR="003150CA">
        <w:rPr>
          <w:lang w:val="en-US"/>
        </w:rPr>
        <w:t xml:space="preserve"> t</w:t>
      </w:r>
      <w:r w:rsidR="006601EE" w:rsidRPr="006601EE">
        <w:rPr>
          <w:lang w:val="en-US"/>
        </w:rPr>
        <w:t>he UE’s own location (e.g., by acquiring a “GNSS position fix”</w:t>
      </w:r>
      <w:r w:rsidR="00BE41CF" w:rsidRPr="006601EE">
        <w:rPr>
          <w:lang w:val="en-US"/>
        </w:rPr>
        <w:t>)</w:t>
      </w:r>
      <w:r w:rsidR="00BE41CF">
        <w:rPr>
          <w:lang w:val="en-US"/>
        </w:rPr>
        <w:t>, the</w:t>
      </w:r>
      <w:r w:rsidR="006601EE" w:rsidRPr="006601EE">
        <w:rPr>
          <w:lang w:val="en-US"/>
        </w:rPr>
        <w:t xml:space="preserve"> NTN serving satellite’s location (e.g., by reading the satellite ephemeris info broadcast on SIBs)</w:t>
      </w:r>
      <w:r w:rsidR="00A137C2">
        <w:rPr>
          <w:lang w:val="en-US"/>
        </w:rPr>
        <w:t>, and the common TA.</w:t>
      </w:r>
    </w:p>
    <w:p w14:paraId="37843234" w14:textId="27D2769A" w:rsidR="006601EE" w:rsidRDefault="006601EE" w:rsidP="00C0131E">
      <w:pPr>
        <w:rPr>
          <w:lang w:val="en-US"/>
        </w:rPr>
      </w:pPr>
      <w:r w:rsidRPr="006601EE">
        <w:rPr>
          <w:lang w:val="en-US"/>
        </w:rPr>
        <w:lastRenderedPageBreak/>
        <w:t xml:space="preserve">The accuracy (over time) of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6601EE">
        <w:rPr>
          <w:lang w:val="en-US"/>
        </w:rPr>
        <w:t xml:space="preserve"> depends on the accura</w:t>
      </w:r>
      <w:r w:rsidR="0030188D">
        <w:rPr>
          <w:lang w:val="en-US"/>
        </w:rPr>
        <w:t>cy</w:t>
      </w:r>
      <w:r w:rsidRPr="006601EE">
        <w:rPr>
          <w:lang w:val="en-US"/>
        </w:rPr>
        <w:t xml:space="preserve"> of location info</w:t>
      </w:r>
      <w:r w:rsidR="00C0131E">
        <w:rPr>
          <w:lang w:val="en-US"/>
        </w:rPr>
        <w:t>. For example, i</w:t>
      </w:r>
      <w:r w:rsidRPr="006601EE">
        <w:rPr>
          <w:lang w:val="en-US"/>
        </w:rPr>
        <w:t xml:space="preserve">f </w:t>
      </w:r>
      <w:r w:rsidR="00C0131E">
        <w:rPr>
          <w:lang w:val="en-US"/>
        </w:rPr>
        <w:t xml:space="preserve">a </w:t>
      </w:r>
      <w:r w:rsidRPr="006601EE">
        <w:rPr>
          <w:lang w:val="en-US"/>
        </w:rPr>
        <w:t xml:space="preserve">considerable </w:t>
      </w:r>
      <w:r w:rsidR="00C0131E">
        <w:rPr>
          <w:lang w:val="en-US"/>
        </w:rPr>
        <w:t xml:space="preserve">amount of </w:t>
      </w:r>
      <w:r w:rsidRPr="006601EE">
        <w:rPr>
          <w:lang w:val="en-US"/>
        </w:rPr>
        <w:t xml:space="preserve">time has passed since the last GNSS position fix, say for a mobile UE, the accuracy </w:t>
      </w:r>
      <w:r w:rsidR="00C0131E">
        <w:rPr>
          <w:lang w:val="en-US"/>
        </w:rPr>
        <w:t xml:space="preserve">of this term </w:t>
      </w:r>
      <w:r w:rsidRPr="006601EE">
        <w:rPr>
          <w:lang w:val="en-US"/>
        </w:rPr>
        <w:t>can be thrown off</w:t>
      </w:r>
      <w:r w:rsidR="00464C98">
        <w:rPr>
          <w:lang w:val="en-US"/>
        </w:rPr>
        <w:t>.</w:t>
      </w:r>
    </w:p>
    <w:p w14:paraId="1E5D727E" w14:textId="67C2442F" w:rsidR="006601EE" w:rsidRPr="00BE41CF" w:rsidRDefault="00464C98" w:rsidP="00C0131E">
      <w:pPr>
        <w:rPr>
          <w:b/>
          <w:bCs/>
          <w:lang w:val="en-US"/>
        </w:rPr>
      </w:pPr>
      <w:r w:rsidRPr="00BE41CF">
        <w:rPr>
          <w:b/>
          <w:bCs/>
          <w:i/>
          <w:iCs/>
          <w:u w:val="single"/>
          <w:lang w:val="en-US"/>
        </w:rPr>
        <w:t>Observation</w:t>
      </w:r>
      <w:r w:rsidR="00050135" w:rsidRPr="00BE41CF">
        <w:rPr>
          <w:b/>
          <w:bCs/>
          <w:i/>
          <w:iCs/>
          <w:u w:val="single"/>
          <w:lang w:val="en-US"/>
        </w:rPr>
        <w:t xml:space="preserve"> 5</w:t>
      </w:r>
      <w:r w:rsidRPr="00BE41CF">
        <w:rPr>
          <w:b/>
          <w:bCs/>
          <w:lang w:val="en-US"/>
        </w:rPr>
        <w:t>: I</w:t>
      </w:r>
      <w:r w:rsidR="006601EE" w:rsidRPr="00BE41CF">
        <w:rPr>
          <w:b/>
          <w:bCs/>
          <w:lang w:val="en-US"/>
        </w:rPr>
        <w:t xml:space="preserve">f </w:t>
      </w:r>
      <w:r w:rsidRPr="00BE41CF">
        <w:rPr>
          <w:b/>
          <w:bCs/>
          <w:lang w:val="en-US"/>
        </w:rPr>
        <w:t xml:space="preserve">a </w:t>
      </w:r>
      <w:r w:rsidR="006601EE" w:rsidRPr="00BE41CF">
        <w:rPr>
          <w:b/>
          <w:bCs/>
          <w:lang w:val="en-US"/>
        </w:rPr>
        <w:t xml:space="preserve">considerable </w:t>
      </w:r>
      <w:r w:rsidRPr="00BE41CF">
        <w:rPr>
          <w:b/>
          <w:bCs/>
          <w:lang w:val="en-US"/>
        </w:rPr>
        <w:t xml:space="preserve">amount of </w:t>
      </w:r>
      <w:r w:rsidR="006601EE" w:rsidRPr="00BE41CF">
        <w:rPr>
          <w:b/>
          <w:bCs/>
          <w:lang w:val="en-US"/>
        </w:rPr>
        <w:t xml:space="preserve">time has passed since the last GNSS position fix, </w:t>
      </w:r>
      <w:r w:rsidR="008B0D9B" w:rsidRPr="00BE41CF">
        <w:rPr>
          <w:b/>
          <w:bCs/>
          <w:lang w:val="en-US"/>
        </w:rPr>
        <w:t>e.g.,</w:t>
      </w:r>
      <w:r w:rsidR="006601EE" w:rsidRPr="00BE41CF">
        <w:rPr>
          <w:b/>
          <w:bCs/>
          <w:lang w:val="en-US"/>
        </w:rPr>
        <w:t xml:space="preserve"> for a mobile UE, the accuracy </w:t>
      </w:r>
      <w:r w:rsidRPr="00BE41CF">
        <w:rPr>
          <w:b/>
          <w:bCs/>
          <w:lang w:val="en-US"/>
        </w:rPr>
        <w:t xml:space="preserve">of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lang w:val="en-US"/>
        </w:rPr>
        <w:t xml:space="preserve"> </w:t>
      </w:r>
      <w:r w:rsidR="00CB69BF" w:rsidRPr="00BE41CF">
        <w:rPr>
          <w:b/>
          <w:bCs/>
          <w:lang w:val="en-US"/>
        </w:rPr>
        <w:t>becomes progressively worse over time</w:t>
      </w:r>
      <w:r w:rsidR="008B0D9B" w:rsidRPr="00BE41CF">
        <w:rPr>
          <w:b/>
          <w:bCs/>
          <w:lang w:val="en-US"/>
        </w:rPr>
        <w:t xml:space="preserve">, i.e., the error in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008B0D9B" w:rsidRPr="00BE41CF">
        <w:rPr>
          <w:b/>
          <w:bCs/>
          <w:iCs/>
          <w:lang w:val="en-US"/>
        </w:rPr>
        <w:t xml:space="preserve"> increases over time</w:t>
      </w:r>
      <w:r w:rsidR="00CB69BF" w:rsidRPr="00BE41CF">
        <w:rPr>
          <w:b/>
          <w:bCs/>
          <w:lang w:val="en-US"/>
        </w:rPr>
        <w:t>.</w:t>
      </w:r>
    </w:p>
    <w:p w14:paraId="77459B50" w14:textId="279B8CE6" w:rsidR="00DF4FA1" w:rsidRPr="00DF4FA1" w:rsidRDefault="00DF4FA1" w:rsidP="00B149DE">
      <w:pPr>
        <w:rPr>
          <w:iCs/>
          <w:lang w:val="en-US"/>
        </w:rPr>
      </w:pPr>
      <w:r>
        <w:rPr>
          <w:lang w:val="en-US"/>
        </w:rPr>
        <w:t xml:space="preserve">One solution to this problem is for the </w:t>
      </w:r>
      <w:proofErr w:type="spellStart"/>
      <w:r>
        <w:rPr>
          <w:lang w:val="en-US"/>
        </w:rPr>
        <w:t>eNB</w:t>
      </w:r>
      <w:proofErr w:type="spellEnd"/>
      <w:r>
        <w:rPr>
          <w:lang w:val="en-US"/>
        </w:rPr>
        <w:t xml:space="preserve"> to issue TA commands so that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Pr="00FD0F14">
        <w:rPr>
          <w:iCs/>
          <w:lang w:val="en-US"/>
        </w:rPr>
        <w:t xml:space="preserve"> compensates the error introduced in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FD0F14">
        <w:rPr>
          <w:iCs/>
          <w:lang w:val="en-US"/>
        </w:rPr>
        <w:t>.</w:t>
      </w:r>
      <w:r w:rsidRPr="0062018A">
        <w:rPr>
          <w:iCs/>
          <w:lang w:val="en-US"/>
        </w:rPr>
        <w:t xml:space="preserve"> This approach, however, has the drawback of not being usable for NPRACH, since NPRACH uses an</w:t>
      </w:r>
      <w:r>
        <w:rPr>
          <w:iCs/>
          <w:color w:val="4472C4" w:themeColor="accent1"/>
          <w:lang w:val="en-US"/>
        </w:rPr>
        <w:t xml:space="preserve">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Pr>
          <w:iCs/>
          <w:lang w:val="en-US"/>
        </w:rPr>
        <w:t xml:space="preserve"> Therefore, if the error introduced by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F916CB">
        <w:rPr>
          <w:b/>
          <w:bCs/>
          <w:iCs/>
          <w:lang w:val="en-US"/>
        </w:rPr>
        <w:t xml:space="preserve"> </w:t>
      </w:r>
      <w:r w:rsidRPr="0062018A">
        <w:rPr>
          <w:iCs/>
          <w:lang w:val="en-US"/>
        </w:rPr>
        <w:t xml:space="preserve">is larger than the maximum correction capability of NPRACH, the </w:t>
      </w:r>
      <w:r>
        <w:rPr>
          <w:iCs/>
          <w:lang w:val="en-US"/>
        </w:rPr>
        <w:t>UE would fail random access in connected mode (in case of</w:t>
      </w:r>
      <w:r w:rsidR="0062018A">
        <w:rPr>
          <w:iCs/>
          <w:lang w:val="en-US"/>
        </w:rPr>
        <w:t>,</w:t>
      </w:r>
      <w:r>
        <w:rPr>
          <w:iCs/>
          <w:lang w:val="en-US"/>
        </w:rPr>
        <w:t xml:space="preserve"> e.g.</w:t>
      </w:r>
      <w:r w:rsidR="0062018A">
        <w:rPr>
          <w:iCs/>
          <w:lang w:val="en-US"/>
        </w:rPr>
        <w:t>,</w:t>
      </w:r>
      <w:r>
        <w:rPr>
          <w:iCs/>
          <w:lang w:val="en-US"/>
        </w:rPr>
        <w:t xml:space="preserve"> PDCCH order or SR).</w:t>
      </w:r>
      <w:r w:rsidR="00E54E47">
        <w:rPr>
          <w:iCs/>
          <w:lang w:val="en-US"/>
        </w:rPr>
        <w:t xml:space="preserve"> Therefore, </w:t>
      </w:r>
      <w:r w:rsidR="00AC7E96">
        <w:rPr>
          <w:iCs/>
          <w:lang w:val="en-US"/>
        </w:rPr>
        <w:t>NPRACH will be unusable in connected mode</w:t>
      </w:r>
      <w:r w:rsidR="00572411">
        <w:rPr>
          <w:iCs/>
          <w:lang w:val="en-US"/>
        </w:rPr>
        <w:t xml:space="preserve"> if no enhancements are introduced done.</w:t>
      </w:r>
    </w:p>
    <w:p w14:paraId="0E28B6B8" w14:textId="43DB17AE" w:rsidR="00A137C2" w:rsidRPr="00BE41CF" w:rsidRDefault="00A137C2" w:rsidP="00C0131E">
      <w:pPr>
        <w:rPr>
          <w:b/>
          <w:bCs/>
          <w:lang w:val="en-US"/>
        </w:rPr>
      </w:pPr>
      <w:r w:rsidRPr="00BE41CF">
        <w:rPr>
          <w:b/>
          <w:bCs/>
          <w:i/>
          <w:iCs/>
          <w:u w:val="single"/>
          <w:lang w:val="en-US"/>
        </w:rPr>
        <w:t>Observation 6</w:t>
      </w:r>
      <w:r w:rsidRPr="00BE41CF">
        <w:rPr>
          <w:b/>
          <w:bCs/>
          <w:lang w:val="en-US"/>
        </w:rPr>
        <w:t xml:space="preserve">: Although the </w:t>
      </w:r>
      <w:proofErr w:type="spellStart"/>
      <w:r w:rsidRPr="00BE41CF">
        <w:rPr>
          <w:b/>
          <w:bCs/>
          <w:lang w:val="en-US"/>
        </w:rPr>
        <w:t>eNB</w:t>
      </w:r>
      <w:proofErr w:type="spellEnd"/>
      <w:r w:rsidRPr="00BE41CF">
        <w:rPr>
          <w:b/>
          <w:bCs/>
          <w:lang w:val="en-US"/>
        </w:rPr>
        <w:t xml:space="preserve"> can progressively correct (by issuing TA commands) the timing error due to </w:t>
      </w:r>
      <w:r w:rsidR="0004191C" w:rsidRPr="00BE41CF">
        <w:rPr>
          <w:b/>
          <w:bCs/>
          <w:lang w:val="en-US"/>
        </w:rPr>
        <w:t xml:space="preserve">a </w:t>
      </w:r>
      <w:r w:rsidRPr="00BE41CF">
        <w:rPr>
          <w:b/>
          <w:bCs/>
          <w:lang w:val="en-US"/>
        </w:rPr>
        <w:t xml:space="preserve">stale UE location, this correction is not applied when </w:t>
      </w:r>
      <w:r w:rsidR="0004191C" w:rsidRPr="00BE41CF">
        <w:rPr>
          <w:b/>
          <w:bCs/>
          <w:lang w:val="en-US"/>
        </w:rPr>
        <w:t>transmitting</w:t>
      </w:r>
      <w:r w:rsidRPr="00BE41CF">
        <w:rPr>
          <w:b/>
          <w:bCs/>
          <w:lang w:val="en-US"/>
        </w:rPr>
        <w:t xml:space="preserve"> NPRACH (which </w:t>
      </w:r>
      <w:r w:rsidR="0004191C" w:rsidRPr="00BE41CF">
        <w:rPr>
          <w:b/>
          <w:bCs/>
          <w:lang w:val="en-US"/>
        </w:rPr>
        <w:t xml:space="preserve">currently </w:t>
      </w:r>
      <w:r w:rsidRPr="00BE41CF">
        <w:rPr>
          <w:b/>
          <w:bCs/>
          <w:lang w:val="en-US"/>
        </w:rPr>
        <w:t xml:space="preserve">uses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lang w:val="en-US"/>
        </w:rPr>
        <w:t>.</w:t>
      </w:r>
      <w:r w:rsidR="0004191C" w:rsidRPr="00BE41CF">
        <w:rPr>
          <w:b/>
          <w:bCs/>
          <w:lang w:val="en-US"/>
        </w:rPr>
        <w:t xml:space="preserve"> This may cause the timing error to go beyond the NPRACH correction capability.</w:t>
      </w:r>
    </w:p>
    <w:p w14:paraId="264CB9A7" w14:textId="401F96F2" w:rsidR="0054142E" w:rsidRDefault="00AA1B5F" w:rsidP="00D71872">
      <w:pPr>
        <w:rPr>
          <w:lang w:val="en-US"/>
        </w:rPr>
      </w:pPr>
      <w:r w:rsidRPr="00F66025">
        <w:rPr>
          <w:lang w:val="en-US"/>
        </w:rPr>
        <w:t xml:space="preserve">To mitigate this, </w:t>
      </w:r>
      <w:r w:rsidR="00070059" w:rsidRPr="00F66025">
        <w:rPr>
          <w:lang w:val="en-US"/>
        </w:rPr>
        <w:t xml:space="preserve">several solutions can be considered, such as </w:t>
      </w:r>
      <w:r w:rsidR="00267C66" w:rsidRPr="00F66025">
        <w:rPr>
          <w:lang w:val="en-US"/>
        </w:rPr>
        <w:t xml:space="preserve">updating the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00267C66" w:rsidRPr="00F66025">
        <w:rPr>
          <w:lang w:val="en-US"/>
        </w:rPr>
        <w:t xml:space="preserve"> term after each </w:t>
      </w:r>
      <w:r w:rsidR="00B85AA6" w:rsidRPr="00F66025">
        <w:rPr>
          <w:lang w:val="en-US"/>
        </w:rPr>
        <w:t>NPRACH transmission, so that it acts as a “proxy” for an updated GNSS fix, without needing to spe</w:t>
      </w:r>
      <w:r w:rsidR="00F66025" w:rsidRPr="00F66025">
        <w:rPr>
          <w:lang w:val="en-US"/>
        </w:rPr>
        <w:t>nd precious power</w:t>
      </w:r>
      <w:r w:rsidR="00505FD1">
        <w:rPr>
          <w:lang w:val="en-US"/>
        </w:rPr>
        <w:t xml:space="preserve"> in</w:t>
      </w:r>
      <w:r w:rsidR="00F66025" w:rsidRPr="00F66025">
        <w:rPr>
          <w:lang w:val="en-US"/>
        </w:rPr>
        <w:t xml:space="preserve"> acquiring a GNSS fix every time.</w:t>
      </w:r>
      <w:r w:rsidR="001D696B">
        <w:rPr>
          <w:lang w:val="en-US"/>
        </w:rPr>
        <w:t xml:space="preserve"> Other solutions may include—for NPRACH in connected mode for NTN</w:t>
      </w:r>
      <w:r w:rsidR="005F6E83">
        <w:rPr>
          <w:lang w:val="en-US"/>
        </w:rPr>
        <w:t>—allow</w:t>
      </w:r>
      <w:r w:rsidR="00E37303">
        <w:rPr>
          <w:lang w:val="en-US"/>
        </w:rPr>
        <w:t>ing</w:t>
      </w:r>
      <w:r w:rsidR="005F6E83">
        <w:rPr>
          <w:lang w:val="en-US"/>
        </w:rPr>
        <w:t xml:space="preserve"> </w:t>
      </w:r>
      <w:r w:rsidR="00E37303">
        <w:rPr>
          <w:lang w:val="en-US"/>
        </w:rPr>
        <w:t>“</w:t>
      </w:r>
      <w:r w:rsidR="005F6E83">
        <w:rPr>
          <w:lang w:val="en-US"/>
        </w:rPr>
        <w:t>accumulation</w:t>
      </w:r>
      <w:r w:rsidR="00E37303">
        <w:rPr>
          <w:lang w:val="en-US"/>
        </w:rPr>
        <w:t>”</w:t>
      </w:r>
      <w:r w:rsidR="005F6E83">
        <w:rPr>
          <w:lang w:val="en-US"/>
        </w:rPr>
        <w:t xml:space="preserve"> in the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005F6E83">
        <w:rPr>
          <w:b/>
          <w:bCs/>
          <w:lang w:val="en-US"/>
        </w:rPr>
        <w:t xml:space="preserve"> </w:t>
      </w:r>
      <w:r w:rsidR="005F6E83" w:rsidRPr="005F6E83">
        <w:rPr>
          <w:lang w:val="en-US"/>
        </w:rPr>
        <w:t>term</w:t>
      </w:r>
      <w:r w:rsidR="005F6E83">
        <w:rPr>
          <w:lang w:val="en-US"/>
        </w:rPr>
        <w:t xml:space="preserve">, </w:t>
      </w:r>
      <w:r w:rsidR="00E62204">
        <w:rPr>
          <w:lang w:val="en-US"/>
        </w:rPr>
        <w:t xml:space="preserve">after every </w:t>
      </w:r>
      <w:r w:rsidR="00E37303">
        <w:rPr>
          <w:lang w:val="en-US"/>
        </w:rPr>
        <w:t>response (from the network)</w:t>
      </w:r>
      <w:r w:rsidR="00E62204">
        <w:rPr>
          <w:lang w:val="en-US"/>
        </w:rPr>
        <w:t xml:space="preserve"> corresponding to a NPRACH transmission.</w:t>
      </w:r>
      <w:r w:rsidR="001F4DED">
        <w:rPr>
          <w:lang w:val="en-US"/>
        </w:rPr>
        <w:t xml:space="preserve"> </w:t>
      </w:r>
    </w:p>
    <w:p w14:paraId="202B3C13" w14:textId="5C3E7CBF" w:rsidR="001F4DED" w:rsidRDefault="001F4DED" w:rsidP="00D71872">
      <w:pPr>
        <w:rPr>
          <w:lang w:val="en-US"/>
        </w:rPr>
      </w:pPr>
      <w:r>
        <w:rPr>
          <w:lang w:val="en-US"/>
        </w:rPr>
        <w:t xml:space="preserve">With these solutions, it is feasible to </w:t>
      </w:r>
      <w:r w:rsidR="00785093">
        <w:rPr>
          <w:lang w:val="en-US"/>
        </w:rPr>
        <w:t>realize</w:t>
      </w:r>
      <w:r>
        <w:rPr>
          <w:lang w:val="en-US"/>
        </w:rPr>
        <w:t xml:space="preserve"> </w:t>
      </w:r>
      <w:r w:rsidR="00E37303">
        <w:rPr>
          <w:lang w:val="en-US"/>
        </w:rPr>
        <w:t>a</w:t>
      </w:r>
      <w:r>
        <w:rPr>
          <w:lang w:val="en-US"/>
        </w:rPr>
        <w:t xml:space="preserve"> “power</w:t>
      </w:r>
      <w:r w:rsidR="00E37303">
        <w:rPr>
          <w:lang w:val="en-US"/>
        </w:rPr>
        <w:t>-</w:t>
      </w:r>
      <w:r>
        <w:rPr>
          <w:lang w:val="en-US"/>
        </w:rPr>
        <w:t>optimal” scenario</w:t>
      </w:r>
      <w:r w:rsidR="00785093">
        <w:rPr>
          <w:lang w:val="en-US"/>
        </w:rPr>
        <w:t xml:space="preserve">, wherein, a UE only reads GNSS (ideally) once before a connection, and </w:t>
      </w:r>
      <w:r w:rsidR="002B4350">
        <w:rPr>
          <w:lang w:val="en-US"/>
        </w:rPr>
        <w:t xml:space="preserve">subsequently, with the above adjustments to the TA for NPRACH, receives “closed loop fixes” to keep its </w:t>
      </w:r>
      <w:r w:rsidR="001158D7">
        <w:rPr>
          <w:lang w:val="en-US"/>
        </w:rPr>
        <w:t>TA synchronized for uplink transmissions.</w:t>
      </w:r>
    </w:p>
    <w:p w14:paraId="1183930E" w14:textId="12BD225C" w:rsidR="00A324EE" w:rsidRDefault="00A324EE" w:rsidP="00D71872">
      <w:pPr>
        <w:rPr>
          <w:lang w:val="en-US"/>
        </w:rPr>
      </w:pPr>
      <w:r>
        <w:rPr>
          <w:lang w:val="en-US"/>
        </w:rPr>
        <w:t xml:space="preserve">We also note that, the discussion above, in the context of TA, would also need to be </w:t>
      </w:r>
      <w:r w:rsidR="00091777">
        <w:rPr>
          <w:lang w:val="en-US"/>
        </w:rPr>
        <w:t>extended</w:t>
      </w:r>
      <w:r>
        <w:rPr>
          <w:lang w:val="en-US"/>
        </w:rPr>
        <w:t xml:space="preserve"> to “(doppler) frequency correction”</w:t>
      </w:r>
      <w:r w:rsidR="00EE37CC">
        <w:rPr>
          <w:lang w:val="en-US"/>
        </w:rPr>
        <w:t xml:space="preserve">, for maintenance of uplink synchronization—which comprises </w:t>
      </w:r>
      <w:r w:rsidR="00EE37CC" w:rsidRPr="00091777">
        <w:rPr>
          <w:i/>
          <w:iCs/>
          <w:lang w:val="en-US"/>
        </w:rPr>
        <w:t>both</w:t>
      </w:r>
      <w:r w:rsidR="00EE37CC">
        <w:rPr>
          <w:lang w:val="en-US"/>
        </w:rPr>
        <w:t xml:space="preserve"> time and frequency pre-compensation.</w:t>
      </w:r>
    </w:p>
    <w:p w14:paraId="4175ED20" w14:textId="79411646" w:rsidR="001158D7" w:rsidRDefault="00091777" w:rsidP="00D71872">
      <w:pPr>
        <w:rPr>
          <w:lang w:val="en-US"/>
        </w:rPr>
      </w:pPr>
      <w:r>
        <w:rPr>
          <w:lang w:val="en-US"/>
        </w:rPr>
        <w:t>In the light of the above discussion</w:t>
      </w:r>
      <w:r w:rsidR="001158D7">
        <w:rPr>
          <w:lang w:val="en-US"/>
        </w:rPr>
        <w:t>, we make the following proposals:</w:t>
      </w:r>
    </w:p>
    <w:p w14:paraId="037B51D5" w14:textId="248140AA" w:rsidR="001158D7" w:rsidRPr="00BE41CF" w:rsidRDefault="001158D7" w:rsidP="00D71872">
      <w:pPr>
        <w:rPr>
          <w:b/>
          <w:bCs/>
          <w:lang w:val="en-US"/>
        </w:rPr>
      </w:pPr>
      <w:r w:rsidRPr="00BE41CF">
        <w:rPr>
          <w:b/>
          <w:bCs/>
          <w:i/>
          <w:iCs/>
          <w:u w:val="single"/>
          <w:lang w:val="en-US"/>
        </w:rPr>
        <w:t>Proposal</w:t>
      </w:r>
      <w:r w:rsidR="00050135" w:rsidRPr="00BE41CF">
        <w:rPr>
          <w:b/>
          <w:bCs/>
          <w:i/>
          <w:iCs/>
          <w:u w:val="single"/>
          <w:lang w:val="en-US"/>
        </w:rPr>
        <w:t xml:space="preserve"> </w:t>
      </w:r>
      <w:r w:rsidR="009A03E3">
        <w:rPr>
          <w:b/>
          <w:bCs/>
          <w:i/>
          <w:iCs/>
          <w:u w:val="single"/>
          <w:lang w:val="en-US"/>
        </w:rPr>
        <w:t>4</w:t>
      </w:r>
      <w:r w:rsidRPr="00BE41CF">
        <w:rPr>
          <w:b/>
          <w:bCs/>
          <w:lang w:val="en-US"/>
        </w:rPr>
        <w:t xml:space="preserve">: </w:t>
      </w:r>
      <w:r w:rsidR="00414931" w:rsidRPr="00BE41CF">
        <w:rPr>
          <w:b/>
          <w:bCs/>
          <w:lang w:val="en-US"/>
        </w:rPr>
        <w:t xml:space="preserve">RAN1 to </w:t>
      </w:r>
      <w:r w:rsidR="00A23F38">
        <w:rPr>
          <w:b/>
          <w:bCs/>
          <w:lang w:val="en-US"/>
        </w:rPr>
        <w:t xml:space="preserve">specify </w:t>
      </w:r>
      <w:r w:rsidR="00414931" w:rsidRPr="00BE41CF">
        <w:rPr>
          <w:b/>
          <w:bCs/>
          <w:lang w:val="en-US"/>
        </w:rPr>
        <w:t>solutions</w:t>
      </w:r>
      <w:r w:rsidR="006216A2" w:rsidRPr="00BE41CF">
        <w:rPr>
          <w:b/>
          <w:bCs/>
          <w:lang w:val="en-US"/>
        </w:rPr>
        <w:t xml:space="preserve"> such that</w:t>
      </w:r>
      <w:r w:rsidR="00204ED4" w:rsidRPr="00BE41CF">
        <w:rPr>
          <w:b/>
          <w:bCs/>
          <w:lang w:val="en-US"/>
        </w:rPr>
        <w:t xml:space="preserve"> </w:t>
      </w:r>
      <w:r w:rsidR="001A0E95">
        <w:rPr>
          <w:b/>
          <w:bCs/>
          <w:lang w:val="en-US"/>
        </w:rPr>
        <w:t>closed loop TA commands can</w:t>
      </w:r>
      <w:r w:rsidR="00A23F38">
        <w:rPr>
          <w:b/>
          <w:bCs/>
          <w:lang w:val="en-US"/>
        </w:rPr>
        <w:t xml:space="preserve"> also applied to NPRACH</w:t>
      </w:r>
      <w:r w:rsidR="001227BC" w:rsidRPr="00BE41CF">
        <w:rPr>
          <w:b/>
          <w:bCs/>
          <w:lang w:val="en-US"/>
        </w:rPr>
        <w:t>. Candidate solutions include:</w:t>
      </w:r>
    </w:p>
    <w:p w14:paraId="2AEF9034" w14:textId="02AB5418" w:rsidR="001227BC" w:rsidRPr="00BE41CF" w:rsidRDefault="004B7EE0" w:rsidP="000B583C">
      <w:pPr>
        <w:pStyle w:val="ListParagraph"/>
        <w:numPr>
          <w:ilvl w:val="0"/>
          <w:numId w:val="7"/>
        </w:numPr>
        <w:rPr>
          <w:b/>
          <w:bCs/>
          <w:lang w:val="en-US"/>
        </w:rPr>
      </w:pPr>
      <w:r w:rsidRPr="00BE41CF">
        <w:rPr>
          <w:b/>
          <w:bCs/>
          <w:lang w:val="en-US"/>
        </w:rPr>
        <w:t xml:space="preserve">Updating the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iCs/>
          <w:lang w:val="en-US"/>
        </w:rPr>
        <w:t xml:space="preserve"> term with every TA command received </w:t>
      </w:r>
      <w:r w:rsidR="00231104" w:rsidRPr="00BE41CF">
        <w:rPr>
          <w:b/>
          <w:bCs/>
          <w:iCs/>
          <w:lang w:val="en-US"/>
        </w:rPr>
        <w:t>in response to transmitting a NPRACH in connected mode</w:t>
      </w:r>
    </w:p>
    <w:p w14:paraId="710D3C11" w14:textId="710AEDB1" w:rsidR="00231104" w:rsidRPr="00A23F38" w:rsidRDefault="00231104" w:rsidP="000B583C">
      <w:pPr>
        <w:pStyle w:val="ListParagraph"/>
        <w:numPr>
          <w:ilvl w:val="0"/>
          <w:numId w:val="7"/>
        </w:numPr>
        <w:rPr>
          <w:b/>
          <w:bCs/>
          <w:lang w:val="en-US"/>
        </w:rPr>
      </w:pPr>
      <w:r w:rsidRPr="00BE41CF">
        <w:rPr>
          <w:b/>
          <w:bCs/>
          <w:iCs/>
          <w:lang w:val="en-US"/>
        </w:rPr>
        <w:t xml:space="preserve">Accumulating </w:t>
      </w:r>
      <w:r w:rsidR="00701C74" w:rsidRPr="00BE41CF">
        <w:rPr>
          <w:b/>
          <w:bCs/>
          <w:iCs/>
          <w:lang w:val="en-US"/>
        </w:rPr>
        <w:t>prior</w:t>
      </w:r>
      <w:r w:rsidR="00176F68" w:rsidRPr="00BE41CF">
        <w:rPr>
          <w:b/>
          <w:bCs/>
          <w:iCs/>
          <w:lang w:val="en-US"/>
        </w:rPr>
        <w:t xml:space="preserve"> TA command</w:t>
      </w:r>
      <w:r w:rsidR="00E37378" w:rsidRPr="00BE41CF">
        <w:rPr>
          <w:b/>
          <w:bCs/>
          <w:iCs/>
          <w:lang w:val="en-US"/>
        </w:rPr>
        <w:t>s</w:t>
      </w:r>
      <w:r w:rsidR="00176F68" w:rsidRPr="00BE41CF">
        <w:rPr>
          <w:b/>
          <w:bCs/>
          <w:iCs/>
          <w:lang w:val="en-US"/>
        </w:rPr>
        <w:t xml:space="preserve"> into the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00176F68" w:rsidRPr="00BE41CF">
        <w:rPr>
          <w:b/>
          <w:bCs/>
          <w:iCs/>
          <w:lang w:val="en-US"/>
        </w:rPr>
        <w:t xml:space="preserve"> term, as opposed to universally setting it to 0</w:t>
      </w:r>
      <w:r w:rsidR="00701C74" w:rsidRPr="00BE41CF">
        <w:rPr>
          <w:b/>
          <w:bCs/>
          <w:iCs/>
          <w:lang w:val="en-US"/>
        </w:rPr>
        <w:t xml:space="preserve"> for a NPRACH transmission</w:t>
      </w:r>
    </w:p>
    <w:p w14:paraId="4B4D9F5A" w14:textId="77777777" w:rsidR="00A23F38" w:rsidRPr="00BE41CF" w:rsidRDefault="00A23F38" w:rsidP="00A23F38">
      <w:pPr>
        <w:pStyle w:val="ListParagraph"/>
        <w:rPr>
          <w:b/>
          <w:bCs/>
          <w:lang w:val="en-US"/>
        </w:rPr>
      </w:pPr>
    </w:p>
    <w:p w14:paraId="52D8D64B" w14:textId="163A240B" w:rsidR="002C7E74" w:rsidRDefault="00940FEB" w:rsidP="00940FEB">
      <w:pPr>
        <w:rPr>
          <w:b/>
          <w:bCs/>
          <w:lang w:val="en-US"/>
        </w:rPr>
      </w:pPr>
      <w:r w:rsidRPr="00BE41CF">
        <w:rPr>
          <w:b/>
          <w:bCs/>
          <w:i/>
          <w:iCs/>
          <w:u w:val="single"/>
          <w:lang w:val="en-US"/>
        </w:rPr>
        <w:t>Proposal</w:t>
      </w:r>
      <w:r w:rsidR="00050135" w:rsidRPr="00BE41CF">
        <w:rPr>
          <w:b/>
          <w:bCs/>
          <w:i/>
          <w:iCs/>
          <w:u w:val="single"/>
          <w:lang w:val="en-US"/>
        </w:rPr>
        <w:t xml:space="preserve"> </w:t>
      </w:r>
      <w:r w:rsidR="009A03E3">
        <w:rPr>
          <w:b/>
          <w:bCs/>
          <w:i/>
          <w:iCs/>
          <w:u w:val="single"/>
          <w:lang w:val="en-US"/>
        </w:rPr>
        <w:t>5</w:t>
      </w:r>
      <w:r w:rsidRPr="00BE41CF">
        <w:rPr>
          <w:b/>
          <w:bCs/>
          <w:lang w:val="en-US"/>
        </w:rPr>
        <w:t xml:space="preserve">: </w:t>
      </w:r>
      <w:r w:rsidR="00296E10" w:rsidRPr="00BE41CF">
        <w:rPr>
          <w:b/>
          <w:bCs/>
          <w:lang w:val="en-US"/>
        </w:rPr>
        <w:t xml:space="preserve">Proposal </w:t>
      </w:r>
      <w:r w:rsidR="009A03E3">
        <w:rPr>
          <w:b/>
          <w:bCs/>
          <w:lang w:val="en-US"/>
        </w:rPr>
        <w:t>3</w:t>
      </w:r>
      <w:r w:rsidR="00296E10" w:rsidRPr="00BE41CF">
        <w:rPr>
          <w:b/>
          <w:bCs/>
          <w:lang w:val="en-US"/>
        </w:rPr>
        <w:t>—</w:t>
      </w:r>
      <w:r w:rsidR="00A93E40" w:rsidRPr="00BE41CF">
        <w:rPr>
          <w:b/>
          <w:bCs/>
          <w:lang w:val="en-US"/>
        </w:rPr>
        <w:t>related to TA</w:t>
      </w:r>
      <w:r w:rsidR="00296E10" w:rsidRPr="00BE41CF">
        <w:rPr>
          <w:b/>
          <w:bCs/>
          <w:lang w:val="en-US"/>
        </w:rPr>
        <w:t>—</w:t>
      </w:r>
      <w:r w:rsidR="00A93E40" w:rsidRPr="00BE41CF">
        <w:rPr>
          <w:b/>
          <w:bCs/>
          <w:lang w:val="en-US"/>
        </w:rPr>
        <w:t xml:space="preserve">shall also translate to an analogous </w:t>
      </w:r>
      <w:r w:rsidR="00AF0204" w:rsidRPr="00BE41CF">
        <w:rPr>
          <w:b/>
          <w:bCs/>
          <w:lang w:val="en-US"/>
        </w:rPr>
        <w:t>solution</w:t>
      </w:r>
      <w:r w:rsidR="00A93E40" w:rsidRPr="00BE41CF">
        <w:rPr>
          <w:b/>
          <w:bCs/>
          <w:lang w:val="en-US"/>
        </w:rPr>
        <w:t xml:space="preserve"> for </w:t>
      </w:r>
      <w:r w:rsidR="003D3D51" w:rsidRPr="00BE41CF">
        <w:rPr>
          <w:b/>
          <w:bCs/>
          <w:lang w:val="en-US"/>
        </w:rPr>
        <w:t xml:space="preserve">closed-loop </w:t>
      </w:r>
      <w:r w:rsidR="00A93E40" w:rsidRPr="00BE41CF">
        <w:rPr>
          <w:b/>
          <w:bCs/>
          <w:lang w:val="en-US"/>
        </w:rPr>
        <w:t>residual (doppler) frequency correction.</w:t>
      </w:r>
    </w:p>
    <w:p w14:paraId="61FB74CF" w14:textId="77777777" w:rsidR="00BA3719" w:rsidRDefault="00BA3719" w:rsidP="00940FEB">
      <w:pPr>
        <w:rPr>
          <w:b/>
          <w:bCs/>
          <w:lang w:val="en-US"/>
        </w:rPr>
      </w:pPr>
    </w:p>
    <w:p w14:paraId="59AB22DB" w14:textId="01E45510" w:rsidR="00BA3719" w:rsidRDefault="00B164FC" w:rsidP="00BA3719">
      <w:pPr>
        <w:pStyle w:val="Style2"/>
        <w:numPr>
          <w:ilvl w:val="1"/>
          <w:numId w:val="1"/>
        </w:numPr>
      </w:pPr>
      <w:r>
        <w:t xml:space="preserve">Doppler frequency errors due to outdated GNSS </w:t>
      </w:r>
    </w:p>
    <w:p w14:paraId="5F90C35E" w14:textId="2B2CA6CF" w:rsidR="00BA3719" w:rsidRDefault="00BA3719" w:rsidP="00940FEB">
      <w:pPr>
        <w:rPr>
          <w:b/>
          <w:bCs/>
          <w:lang w:val="en-US"/>
        </w:rPr>
      </w:pPr>
    </w:p>
    <w:p w14:paraId="61DD1115" w14:textId="19FFB74B" w:rsidR="00BA3719" w:rsidRDefault="002450BD" w:rsidP="00940FEB">
      <w:pPr>
        <w:rPr>
          <w:lang w:val="en-US"/>
        </w:rPr>
      </w:pPr>
      <w:r>
        <w:rPr>
          <w:lang w:val="en-US"/>
        </w:rPr>
        <w:t xml:space="preserve">We consider a LEO satellite at an orbit of 1200 km, and depict below, the </w:t>
      </w:r>
      <w:r w:rsidR="00EE342D">
        <w:rPr>
          <w:lang w:val="en-US"/>
        </w:rPr>
        <w:t xml:space="preserve">progression </w:t>
      </w:r>
      <w:r>
        <w:rPr>
          <w:lang w:val="en-US"/>
        </w:rPr>
        <w:t xml:space="preserve">of the residual </w:t>
      </w:r>
      <w:r w:rsidR="00EE342D">
        <w:rPr>
          <w:lang w:val="en-US"/>
        </w:rPr>
        <w:t>(</w:t>
      </w:r>
      <w:r>
        <w:rPr>
          <w:lang w:val="en-US"/>
        </w:rPr>
        <w:t>uncorrected</w:t>
      </w:r>
      <w:r w:rsidR="00EE342D">
        <w:rPr>
          <w:lang w:val="en-US"/>
        </w:rPr>
        <w:t>)</w:t>
      </w:r>
      <w:r>
        <w:rPr>
          <w:lang w:val="en-US"/>
        </w:rPr>
        <w:t xml:space="preserve"> Doppler </w:t>
      </w:r>
      <w:r w:rsidR="00EE342D">
        <w:rPr>
          <w:lang w:val="en-US"/>
        </w:rPr>
        <w:t xml:space="preserve">frequency </w:t>
      </w:r>
      <w:r>
        <w:rPr>
          <w:lang w:val="en-US"/>
        </w:rPr>
        <w:t xml:space="preserve">shift that may occur, as a function of time </w:t>
      </w:r>
      <w:r w:rsidR="00EE342D">
        <w:rPr>
          <w:lang w:val="en-US"/>
        </w:rPr>
        <w:t xml:space="preserve">that has </w:t>
      </w:r>
      <w:r>
        <w:rPr>
          <w:lang w:val="en-US"/>
        </w:rPr>
        <w:t xml:space="preserve">elapsed since </w:t>
      </w:r>
      <w:r w:rsidR="00EE342D">
        <w:rPr>
          <w:lang w:val="en-US"/>
        </w:rPr>
        <w:t xml:space="preserve">the </w:t>
      </w:r>
      <w:r>
        <w:rPr>
          <w:lang w:val="en-US"/>
        </w:rPr>
        <w:t xml:space="preserve">last GNSS fix. For this depiction, we assume that the starting position (the position at which the UE has a fresh GNSS fix) is at the nadir beam, where the satellite is directly above the UE (elevation angle 90 degree); thereafter, the satellite and the UE move in opposite directions with their respective velocities. The </w:t>
      </w:r>
      <w:r w:rsidR="00A1664B">
        <w:rPr>
          <w:lang w:val="en-US"/>
        </w:rPr>
        <w:t>error</w:t>
      </w:r>
      <w:r w:rsidR="0084037B">
        <w:rPr>
          <w:lang w:val="en-US"/>
        </w:rPr>
        <w:t xml:space="preserve"> (uncorrected Doppler shift)</w:t>
      </w:r>
      <w:r>
        <w:rPr>
          <w:lang w:val="en-US"/>
        </w:rPr>
        <w:t xml:space="preserve"> is then calculated by the difference between the “exact” Doppler shift (had the UE known the GNSS in real time) and the “estimated” Doppler shift—assuming the UE doesn’t update its GNSS location after the initial time point.</w:t>
      </w:r>
      <w:r w:rsidR="00EE342D">
        <w:rPr>
          <w:lang w:val="en-US"/>
        </w:rPr>
        <w:t xml:space="preserve"> Note </w:t>
      </w:r>
      <w:r w:rsidR="00B164FC">
        <w:rPr>
          <w:lang w:val="en-US"/>
        </w:rPr>
        <w:t>here</w:t>
      </w:r>
      <w:r w:rsidR="00EE342D">
        <w:rPr>
          <w:lang w:val="en-US"/>
        </w:rPr>
        <w:t xml:space="preserve">, we assume </w:t>
      </w:r>
      <w:r w:rsidR="00B164FC">
        <w:rPr>
          <w:lang w:val="en-US"/>
        </w:rPr>
        <w:t xml:space="preserve">that </w:t>
      </w:r>
      <w:r w:rsidR="00EE342D">
        <w:rPr>
          <w:lang w:val="en-US"/>
        </w:rPr>
        <w:t xml:space="preserve">we know the satellite’s ephemeris (e.g., PVT) “exactly” at all points for this depiction, which is </w:t>
      </w:r>
      <w:r w:rsidR="00B164FC">
        <w:rPr>
          <w:lang w:val="en-US"/>
        </w:rPr>
        <w:t>optimistic</w:t>
      </w:r>
      <w:r w:rsidR="00EE342D">
        <w:rPr>
          <w:lang w:val="en-US"/>
        </w:rPr>
        <w:t>.</w:t>
      </w:r>
    </w:p>
    <w:p w14:paraId="3A24412B" w14:textId="2BAAA9C6" w:rsidR="002450BD" w:rsidRDefault="002450BD" w:rsidP="002450BD">
      <w:pPr>
        <w:jc w:val="center"/>
        <w:rPr>
          <w:lang w:val="en-US"/>
        </w:rPr>
      </w:pPr>
      <w:r>
        <w:rPr>
          <w:noProof/>
          <w:lang w:val="en-US"/>
        </w:rPr>
        <w:lastRenderedPageBreak/>
        <w:drawing>
          <wp:inline distT="0" distB="0" distL="0" distR="0" wp14:anchorId="121000FE" wp14:editId="691A292E">
            <wp:extent cx="3522964" cy="2642223"/>
            <wp:effectExtent l="0" t="0" r="1905" b="635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560310" cy="2670233"/>
                    </a:xfrm>
                    <a:prstGeom prst="rect">
                      <a:avLst/>
                    </a:prstGeom>
                  </pic:spPr>
                </pic:pic>
              </a:graphicData>
            </a:graphic>
          </wp:inline>
        </w:drawing>
      </w:r>
    </w:p>
    <w:p w14:paraId="4D3FCD8C" w14:textId="1A6FCC59" w:rsidR="002450BD" w:rsidRDefault="002450BD" w:rsidP="002450BD">
      <w:pPr>
        <w:rPr>
          <w:lang w:val="en-US"/>
        </w:rPr>
      </w:pPr>
      <w:r>
        <w:rPr>
          <w:lang w:val="en-US"/>
        </w:rPr>
        <w:t xml:space="preserve">We see </w:t>
      </w:r>
      <w:r w:rsidR="00B164FC">
        <w:rPr>
          <w:lang w:val="en-US"/>
        </w:rPr>
        <w:t xml:space="preserve">above </w:t>
      </w:r>
      <w:r>
        <w:rPr>
          <w:lang w:val="en-US"/>
        </w:rPr>
        <w:t xml:space="preserve">that, for high UE speeds, even within a </w:t>
      </w:r>
      <w:proofErr w:type="spellStart"/>
      <w:r>
        <w:rPr>
          <w:lang w:val="en-US"/>
        </w:rPr>
        <w:t>timespan</w:t>
      </w:r>
      <w:proofErr w:type="spellEnd"/>
      <w:r>
        <w:rPr>
          <w:lang w:val="en-US"/>
        </w:rPr>
        <w:t xml:space="preserve"> of 2 minutes, there can be an approximately 220 Hz frequency shift on account of an outdated GNSS, which would result in significant performance degradation for an NB-IoT </w:t>
      </w:r>
      <w:r w:rsidR="0084037B">
        <w:rPr>
          <w:lang w:val="en-US"/>
        </w:rPr>
        <w:t xml:space="preserve">UE with a </w:t>
      </w:r>
      <w:r>
        <w:rPr>
          <w:lang w:val="en-US"/>
        </w:rPr>
        <w:t xml:space="preserve">subcarrier spacing of 3.75 </w:t>
      </w:r>
      <w:r w:rsidR="00B164FC">
        <w:rPr>
          <w:lang w:val="en-US"/>
        </w:rPr>
        <w:t>kHz and may make it difficult for the UE to meet the requirements set by RAN4</w:t>
      </w:r>
      <w:r>
        <w:rPr>
          <w:lang w:val="en-US"/>
        </w:rPr>
        <w:t>.</w:t>
      </w:r>
    </w:p>
    <w:p w14:paraId="372F6C26" w14:textId="403CA735" w:rsidR="002450BD" w:rsidRPr="00EE342D" w:rsidRDefault="002450BD" w:rsidP="002450BD">
      <w:pPr>
        <w:rPr>
          <w:b/>
          <w:bCs/>
          <w:lang w:val="en-US"/>
        </w:rPr>
      </w:pPr>
      <w:r w:rsidRPr="00B164FC">
        <w:rPr>
          <w:b/>
          <w:bCs/>
          <w:i/>
          <w:iCs/>
          <w:u w:val="single"/>
          <w:lang w:val="en-US"/>
        </w:rPr>
        <w:t>Observation</w:t>
      </w:r>
      <w:r w:rsidR="00B164FC" w:rsidRPr="00B164FC">
        <w:rPr>
          <w:b/>
          <w:bCs/>
          <w:i/>
          <w:iCs/>
          <w:u w:val="single"/>
          <w:lang w:val="en-US"/>
        </w:rPr>
        <w:t xml:space="preserve"> 7</w:t>
      </w:r>
      <w:r w:rsidRPr="00EE342D">
        <w:rPr>
          <w:b/>
          <w:bCs/>
          <w:lang w:val="en-US"/>
        </w:rPr>
        <w:t xml:space="preserve">: </w:t>
      </w:r>
      <w:r w:rsidR="00EE342D">
        <w:rPr>
          <w:b/>
          <w:bCs/>
          <w:lang w:val="en-US"/>
        </w:rPr>
        <w:t>For mobile UEs, w</w:t>
      </w:r>
      <w:r w:rsidRPr="00EE342D">
        <w:rPr>
          <w:b/>
          <w:bCs/>
          <w:lang w:val="en-US"/>
        </w:rPr>
        <w:t>ith a GNSS fix that is outdated by 2 minutes, there may be a residual doppler frequency error of 220 Hz</w:t>
      </w:r>
      <w:r w:rsidR="00EE342D">
        <w:rPr>
          <w:b/>
          <w:bCs/>
          <w:lang w:val="en-US"/>
        </w:rPr>
        <w:t xml:space="preserve">, </w:t>
      </w:r>
      <w:r w:rsidR="00EE342D" w:rsidRPr="00EE342D">
        <w:rPr>
          <w:b/>
          <w:bCs/>
          <w:lang w:val="en-US"/>
        </w:rPr>
        <w:t>with</w:t>
      </w:r>
      <w:r w:rsidRPr="00EE342D">
        <w:rPr>
          <w:b/>
          <w:bCs/>
          <w:lang w:val="en-US"/>
        </w:rPr>
        <w:t xml:space="preserve"> LEO satellites </w:t>
      </w:r>
      <w:r w:rsidR="00EE342D" w:rsidRPr="00EE342D">
        <w:rPr>
          <w:b/>
          <w:bCs/>
          <w:lang w:val="en-US"/>
        </w:rPr>
        <w:t>at</w:t>
      </w:r>
      <w:r w:rsidRPr="00EE342D">
        <w:rPr>
          <w:b/>
          <w:bCs/>
          <w:lang w:val="en-US"/>
        </w:rPr>
        <w:t xml:space="preserve"> </w:t>
      </w:r>
      <w:r w:rsidR="00EE342D">
        <w:rPr>
          <w:b/>
          <w:bCs/>
          <w:lang w:val="en-US"/>
        </w:rPr>
        <w:t xml:space="preserve">a </w:t>
      </w:r>
      <w:r w:rsidRPr="00EE342D">
        <w:rPr>
          <w:b/>
          <w:bCs/>
          <w:lang w:val="en-US"/>
        </w:rPr>
        <w:t>1200 km orbit</w:t>
      </w:r>
      <w:r w:rsidR="00EE342D">
        <w:rPr>
          <w:b/>
          <w:bCs/>
          <w:lang w:val="en-US"/>
        </w:rPr>
        <w:t xml:space="preserve"> operating in the S band.</w:t>
      </w:r>
    </w:p>
    <w:p w14:paraId="75B4272B" w14:textId="6133E470" w:rsidR="00EE342D" w:rsidRPr="00EE342D" w:rsidRDefault="00EE342D" w:rsidP="000B583C">
      <w:pPr>
        <w:pStyle w:val="ListParagraph"/>
        <w:numPr>
          <w:ilvl w:val="0"/>
          <w:numId w:val="7"/>
        </w:numPr>
        <w:rPr>
          <w:b/>
          <w:bCs/>
          <w:lang w:val="en-US"/>
        </w:rPr>
      </w:pPr>
      <w:r w:rsidRPr="00EE342D">
        <w:rPr>
          <w:b/>
          <w:bCs/>
          <w:lang w:val="en-US"/>
        </w:rPr>
        <w:t xml:space="preserve">This </w:t>
      </w:r>
      <w:r>
        <w:rPr>
          <w:b/>
          <w:bCs/>
          <w:lang w:val="en-US"/>
        </w:rPr>
        <w:t xml:space="preserve">error </w:t>
      </w:r>
      <w:r w:rsidRPr="00EE342D">
        <w:rPr>
          <w:b/>
          <w:bCs/>
          <w:lang w:val="en-US"/>
        </w:rPr>
        <w:t>may be outside the synchronization requirements set by RAN4</w:t>
      </w:r>
      <w:r>
        <w:rPr>
          <w:b/>
          <w:bCs/>
          <w:lang w:val="en-US"/>
        </w:rPr>
        <w:t>.</w:t>
      </w:r>
    </w:p>
    <w:p w14:paraId="5C2AA11B" w14:textId="31CEAF9D" w:rsidR="00EE342D" w:rsidRPr="00EE342D" w:rsidRDefault="00EE342D" w:rsidP="000B583C">
      <w:pPr>
        <w:pStyle w:val="ListParagraph"/>
        <w:numPr>
          <w:ilvl w:val="0"/>
          <w:numId w:val="7"/>
        </w:numPr>
        <w:rPr>
          <w:b/>
          <w:bCs/>
          <w:lang w:val="en-US"/>
        </w:rPr>
      </w:pPr>
      <w:r w:rsidRPr="00EE342D">
        <w:rPr>
          <w:b/>
          <w:bCs/>
          <w:lang w:val="en-US"/>
        </w:rPr>
        <w:t>This may cause significant interference among UEs in the uplink when a 3.75 kHz subcarrier spacing is used for NB-IoT</w:t>
      </w:r>
      <w:r>
        <w:rPr>
          <w:b/>
          <w:bCs/>
          <w:lang w:val="en-US"/>
        </w:rPr>
        <w:t>.</w:t>
      </w:r>
    </w:p>
    <w:p w14:paraId="2DF601CA" w14:textId="2FA00647" w:rsidR="00EE342D" w:rsidRDefault="00EE342D" w:rsidP="000B583C">
      <w:pPr>
        <w:pStyle w:val="ListParagraph"/>
        <w:numPr>
          <w:ilvl w:val="0"/>
          <w:numId w:val="7"/>
        </w:numPr>
        <w:rPr>
          <w:b/>
          <w:bCs/>
          <w:lang w:val="en-US"/>
        </w:rPr>
      </w:pPr>
      <w:r w:rsidRPr="00EE342D">
        <w:rPr>
          <w:b/>
          <w:bCs/>
          <w:lang w:val="en-US"/>
        </w:rPr>
        <w:t xml:space="preserve">This may be mitigated by introducing a closed-loop frequency correction mechanism, as proposed in this contribution. </w:t>
      </w:r>
    </w:p>
    <w:p w14:paraId="2E1A0A04" w14:textId="0C89E8F9" w:rsidR="00A23F38" w:rsidRPr="009A03E3" w:rsidRDefault="00B164FC" w:rsidP="00A23F38">
      <w:pPr>
        <w:pStyle w:val="ListParagraph"/>
        <w:numPr>
          <w:ilvl w:val="0"/>
          <w:numId w:val="7"/>
        </w:numPr>
        <w:rPr>
          <w:b/>
          <w:bCs/>
          <w:lang w:val="en-US"/>
        </w:rPr>
      </w:pPr>
      <w:r>
        <w:rPr>
          <w:b/>
          <w:bCs/>
          <w:lang w:val="en-US"/>
        </w:rPr>
        <w:t>Requiring fresh GNSS fixes within such short intervals (e.g., 2 minutes) severely degrades battery life of the UE.</w:t>
      </w:r>
    </w:p>
    <w:p w14:paraId="0DCFCA7A" w14:textId="77777777" w:rsidR="00CF37E2" w:rsidRPr="00CF37E2" w:rsidRDefault="00CF37E2" w:rsidP="00CF37E2">
      <w:pPr>
        <w:rPr>
          <w:b/>
          <w:bCs/>
          <w:lang w:val="en-US"/>
        </w:rPr>
      </w:pP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661F5CF2" w14:textId="258B9884" w:rsidR="0033504E" w:rsidRDefault="000236C6" w:rsidP="00B734B4">
      <w:r w:rsidRPr="000236C6">
        <w:t xml:space="preserve">In this contribution we presented our views on </w:t>
      </w:r>
      <w:r w:rsidR="000B3E7A">
        <w:t>enhancements to NB-IoT/</w:t>
      </w:r>
      <w:proofErr w:type="spellStart"/>
      <w:r w:rsidR="000B3E7A">
        <w:t>eMTC</w:t>
      </w:r>
      <w:proofErr w:type="spellEnd"/>
      <w:r w:rsidR="000B3E7A">
        <w:t xml:space="preserve"> over NTN as it relates to </w:t>
      </w:r>
      <w:r w:rsidR="00412E27">
        <w:t>improved GNSS operations</w:t>
      </w:r>
      <w:r w:rsidRPr="000236C6">
        <w:t xml:space="preserve">. </w:t>
      </w:r>
      <w:r w:rsidR="00BC3A60">
        <w:t>We summarize our proposals below.</w:t>
      </w:r>
    </w:p>
    <w:p w14:paraId="7766BFDD" w14:textId="77777777" w:rsidR="00A23F38" w:rsidRDefault="00A23F38" w:rsidP="00B734B4"/>
    <w:p w14:paraId="4B7462D0" w14:textId="407EA94A" w:rsidR="001165D1" w:rsidRPr="00A23F38" w:rsidRDefault="001165D1" w:rsidP="00B734B4">
      <w:pPr>
        <w:rPr>
          <w:lang w:val="en-US"/>
        </w:rPr>
      </w:pPr>
      <w:r w:rsidRPr="00A23F38">
        <w:rPr>
          <w:lang w:val="en-US"/>
        </w:rPr>
        <w:t>On power consumption due to GNSS fixes,</w:t>
      </w:r>
      <w:r w:rsidR="00A23F38">
        <w:rPr>
          <w:lang w:val="en-US"/>
        </w:rPr>
        <w:t xml:space="preserve"> and general framework for GNSS operation and reduce power consumption,</w:t>
      </w:r>
      <w:r w:rsidRPr="00A23F38">
        <w:rPr>
          <w:lang w:val="en-US"/>
        </w:rPr>
        <w:t xml:space="preserve"> we make the following observations</w:t>
      </w:r>
      <w:r w:rsidR="00A23F38">
        <w:rPr>
          <w:lang w:val="en-US"/>
        </w:rPr>
        <w:t xml:space="preserve"> and proposals</w:t>
      </w:r>
      <w:r w:rsidRPr="00A23F38">
        <w:rPr>
          <w:lang w:val="en-US"/>
        </w:rPr>
        <w:t>:</w:t>
      </w:r>
    </w:p>
    <w:p w14:paraId="6FC6F5A5" w14:textId="1B1F2C0F" w:rsidR="00A23F38" w:rsidRDefault="00A23F38" w:rsidP="00A23F38">
      <w:pPr>
        <w:rPr>
          <w:b/>
          <w:bCs/>
        </w:rPr>
      </w:pPr>
      <w:r w:rsidRPr="00BE41CF">
        <w:rPr>
          <w:b/>
          <w:bCs/>
          <w:i/>
          <w:iCs/>
          <w:u w:val="single"/>
        </w:rPr>
        <w:t>Observation 1</w:t>
      </w:r>
      <w:r w:rsidRPr="00BE41CF">
        <w:rPr>
          <w:b/>
          <w:bCs/>
        </w:rPr>
        <w:t xml:space="preserve">: Under the studied scenario of short, sporadic connections, a GNSS fix before every connection consumes approximately </w:t>
      </w:r>
      <m:oMath>
        <m:r>
          <m:rPr>
            <m:sty m:val="bi"/>
          </m:rPr>
          <w:rPr>
            <w:rFonts w:ascii="Cambria Math" w:hAnsi="Cambria Math"/>
          </w:rPr>
          <m:t>34%</m:t>
        </m:r>
      </m:oMath>
      <w:r w:rsidRPr="00BE41CF">
        <w:rPr>
          <w:b/>
          <w:bCs/>
        </w:rPr>
        <w:t xml:space="preserve"> of the UE’s total available energy.</w:t>
      </w:r>
    </w:p>
    <w:p w14:paraId="15E9FF7D" w14:textId="77777777" w:rsidR="00A23F38" w:rsidRPr="00BE41CF" w:rsidRDefault="00A23F38" w:rsidP="00A23F38">
      <w:pPr>
        <w:rPr>
          <w:b/>
          <w:bCs/>
        </w:rPr>
      </w:pPr>
    </w:p>
    <w:p w14:paraId="64A1254C" w14:textId="77777777" w:rsidR="00A23F38" w:rsidRPr="00BE41CF" w:rsidRDefault="00A23F38" w:rsidP="00A23F38">
      <w:pPr>
        <w:rPr>
          <w:b/>
          <w:bCs/>
          <w:lang w:val="en-US"/>
        </w:rPr>
      </w:pPr>
      <w:r w:rsidRPr="00BE41CF">
        <w:rPr>
          <w:b/>
          <w:bCs/>
          <w:i/>
          <w:iCs/>
          <w:u w:val="single"/>
          <w:lang w:val="en-US"/>
        </w:rPr>
        <w:t>Observation 2</w:t>
      </w:r>
      <w:r w:rsidRPr="00BE41CF">
        <w:rPr>
          <w:b/>
          <w:bCs/>
          <w:lang w:val="en-US"/>
        </w:rPr>
        <w:t xml:space="preserve">: Under the studied scenario of a long connection employing connected mode DRX (with a DRX cycle of </w:t>
      </w:r>
      <m:oMath>
        <m:r>
          <m:rPr>
            <m:sty m:val="bi"/>
          </m:rPr>
          <w:rPr>
            <w:rFonts w:ascii="Cambria Math" w:hAnsi="Cambria Math"/>
            <w:lang w:val="en-US"/>
          </w:rPr>
          <m:t>~10</m:t>
        </m:r>
        <m:r>
          <m:rPr>
            <m:sty m:val="bi"/>
          </m:rPr>
          <w:rPr>
            <w:rFonts w:ascii="Cambria Math" w:hAnsi="Cambria Math"/>
            <w:lang w:val="en-US"/>
          </w:rPr>
          <m:t>s</m:t>
        </m:r>
      </m:oMath>
      <w:r w:rsidRPr="00BE41CF">
        <w:rPr>
          <w:b/>
          <w:bCs/>
          <w:lang w:val="en-US"/>
        </w:rPr>
        <w:t xml:space="preserve">), a GNSS fix before every uplink transmission consumes approximately </w:t>
      </w:r>
      <m:oMath>
        <m:r>
          <m:rPr>
            <m:sty m:val="bi"/>
          </m:rPr>
          <w:rPr>
            <w:rFonts w:ascii="Cambria Math" w:hAnsi="Cambria Math"/>
            <w:lang w:val="en-US"/>
          </w:rPr>
          <m:t>45%</m:t>
        </m:r>
      </m:oMath>
      <w:r w:rsidRPr="00BE41CF">
        <w:rPr>
          <w:b/>
          <w:bCs/>
          <w:lang w:val="en-US"/>
        </w:rPr>
        <w:t xml:space="preserve"> of the UE’s total available energy without additional enhancements w.r.t uplink synchronization.</w:t>
      </w:r>
    </w:p>
    <w:p w14:paraId="1520C754" w14:textId="563158F1" w:rsidR="00A23F38" w:rsidRDefault="00A23F38" w:rsidP="000B583C">
      <w:pPr>
        <w:pStyle w:val="ListParagraph"/>
        <w:numPr>
          <w:ilvl w:val="0"/>
          <w:numId w:val="7"/>
        </w:numPr>
        <w:rPr>
          <w:b/>
          <w:bCs/>
          <w:lang w:val="en-US"/>
        </w:rPr>
      </w:pPr>
      <w:r w:rsidRPr="00BE41CF">
        <w:rPr>
          <w:b/>
          <w:bCs/>
          <w:lang w:val="en-US"/>
        </w:rPr>
        <w:t xml:space="preserve">This is especially true for mobile UEs that cannot depend on a prior acquired GNSS fix </w:t>
      </w:r>
    </w:p>
    <w:p w14:paraId="3E2E0651" w14:textId="77777777" w:rsidR="00A23F38" w:rsidRPr="00A23F38" w:rsidRDefault="00A23F38" w:rsidP="00A23F38">
      <w:pPr>
        <w:rPr>
          <w:b/>
          <w:bCs/>
          <w:lang w:val="en-US"/>
        </w:rPr>
      </w:pPr>
    </w:p>
    <w:p w14:paraId="13C4526A" w14:textId="77777777" w:rsidR="009A03E3" w:rsidRDefault="009A03E3" w:rsidP="009A03E3">
      <w:pPr>
        <w:rPr>
          <w:b/>
          <w:bCs/>
        </w:rPr>
      </w:pPr>
      <w:r w:rsidRPr="00A23F38">
        <w:rPr>
          <w:b/>
          <w:bCs/>
          <w:i/>
          <w:iCs/>
          <w:u w:val="single"/>
        </w:rPr>
        <w:t>Proposal 1:</w:t>
      </w:r>
      <w:r>
        <w:rPr>
          <w:b/>
          <w:bCs/>
        </w:rPr>
        <w:t xml:space="preserve"> For the objective on improved GNSS operations and reduced power consumption, the following framework is followed by RAN1:</w:t>
      </w:r>
    </w:p>
    <w:p w14:paraId="6D9A647A" w14:textId="77777777" w:rsidR="009A03E3" w:rsidRDefault="009A03E3" w:rsidP="009A03E3">
      <w:pPr>
        <w:pStyle w:val="ListParagraph"/>
        <w:numPr>
          <w:ilvl w:val="0"/>
          <w:numId w:val="21"/>
        </w:numPr>
        <w:rPr>
          <w:b/>
          <w:bCs/>
        </w:rPr>
      </w:pPr>
      <w:r>
        <w:rPr>
          <w:b/>
          <w:bCs/>
        </w:rPr>
        <w:lastRenderedPageBreak/>
        <w:t>Specify closed loop time and frequency enhancements to increase the time between consecutive GNSS re-acquisitions.</w:t>
      </w:r>
    </w:p>
    <w:p w14:paraId="570D9075" w14:textId="77777777" w:rsidR="009A03E3" w:rsidRDefault="009A03E3" w:rsidP="009A03E3">
      <w:pPr>
        <w:pStyle w:val="ListParagraph"/>
        <w:numPr>
          <w:ilvl w:val="0"/>
          <w:numId w:val="21"/>
        </w:numPr>
        <w:rPr>
          <w:b/>
          <w:bCs/>
        </w:rPr>
      </w:pPr>
      <w:r>
        <w:rPr>
          <w:b/>
          <w:bCs/>
        </w:rPr>
        <w:t xml:space="preserve">Specify aperiodic </w:t>
      </w:r>
      <w:proofErr w:type="spellStart"/>
      <w:r>
        <w:rPr>
          <w:b/>
          <w:bCs/>
        </w:rPr>
        <w:t>eNB</w:t>
      </w:r>
      <w:proofErr w:type="spellEnd"/>
      <w:r>
        <w:rPr>
          <w:b/>
          <w:bCs/>
        </w:rPr>
        <w:t xml:space="preserve"> triggers to instruct the UE to re-acquire GNSS (already agreed).</w:t>
      </w:r>
    </w:p>
    <w:p w14:paraId="3E6BC753" w14:textId="77777777" w:rsidR="009A03E3" w:rsidRDefault="009A03E3" w:rsidP="009A03E3">
      <w:pPr>
        <w:pStyle w:val="ListParagraph"/>
        <w:numPr>
          <w:ilvl w:val="0"/>
          <w:numId w:val="21"/>
        </w:numPr>
        <w:rPr>
          <w:b/>
          <w:bCs/>
        </w:rPr>
      </w:pPr>
      <w:r>
        <w:rPr>
          <w:b/>
          <w:bCs/>
        </w:rPr>
        <w:t>Specify a mechanism for the UE to re-acquire GNSS upon expiry of the GNSS validity (already agreed).</w:t>
      </w:r>
    </w:p>
    <w:p w14:paraId="23470EEE" w14:textId="4AADC905" w:rsidR="00444E77" w:rsidRDefault="00444E77" w:rsidP="00444E77">
      <w:pPr>
        <w:rPr>
          <w:b/>
          <w:bCs/>
          <w:i/>
          <w:iCs/>
          <w:u w:val="single"/>
        </w:rPr>
      </w:pPr>
    </w:p>
    <w:p w14:paraId="5D5085EC" w14:textId="77777777" w:rsidR="009A03E3" w:rsidRDefault="009A03E3" w:rsidP="009A03E3">
      <w:pPr>
        <w:rPr>
          <w:b/>
          <w:bCs/>
        </w:rPr>
      </w:pPr>
      <w:r w:rsidRPr="009A03E3">
        <w:rPr>
          <w:b/>
          <w:bCs/>
          <w:i/>
          <w:iCs/>
          <w:u w:val="single"/>
        </w:rPr>
        <w:t>Proposal 2:</w:t>
      </w:r>
      <w:r>
        <w:rPr>
          <w:b/>
          <w:bCs/>
          <w:u w:val="single"/>
        </w:rPr>
        <w:t xml:space="preserve"> </w:t>
      </w:r>
      <w:r>
        <w:rPr>
          <w:b/>
          <w:bCs/>
        </w:rPr>
        <w:t xml:space="preserve">After a GNSS reacquisition, the UE reports its new GNSS validity duration to the </w:t>
      </w:r>
      <w:proofErr w:type="spellStart"/>
      <w:r>
        <w:rPr>
          <w:b/>
          <w:bCs/>
        </w:rPr>
        <w:t>eNB</w:t>
      </w:r>
      <w:proofErr w:type="spellEnd"/>
      <w:r>
        <w:rPr>
          <w:b/>
          <w:bCs/>
        </w:rPr>
        <w:t>:</w:t>
      </w:r>
    </w:p>
    <w:p w14:paraId="752E98C1" w14:textId="77777777" w:rsidR="009A03E3" w:rsidRDefault="009A03E3" w:rsidP="009A03E3">
      <w:pPr>
        <w:pStyle w:val="ListParagraph"/>
        <w:numPr>
          <w:ilvl w:val="0"/>
          <w:numId w:val="20"/>
        </w:numPr>
        <w:rPr>
          <w:b/>
          <w:bCs/>
        </w:rPr>
      </w:pPr>
      <w:r>
        <w:rPr>
          <w:b/>
          <w:bCs/>
        </w:rPr>
        <w:t>The validity duration indicates the “remaining validity duration”.</w:t>
      </w:r>
    </w:p>
    <w:p w14:paraId="17A72525" w14:textId="77777777" w:rsidR="009A03E3" w:rsidRDefault="009A03E3" w:rsidP="009A03E3">
      <w:pPr>
        <w:pStyle w:val="ListParagraph"/>
        <w:numPr>
          <w:ilvl w:val="0"/>
          <w:numId w:val="20"/>
        </w:numPr>
        <w:rPr>
          <w:b/>
          <w:bCs/>
        </w:rPr>
      </w:pPr>
      <w:r>
        <w:rPr>
          <w:b/>
          <w:bCs/>
        </w:rPr>
        <w:t xml:space="preserve">The reporting is performed regardless of the method of GNSS reacquisition (UE autonomous, </w:t>
      </w:r>
      <w:proofErr w:type="spellStart"/>
      <w:r>
        <w:rPr>
          <w:b/>
          <w:bCs/>
        </w:rPr>
        <w:t>eNB</w:t>
      </w:r>
      <w:proofErr w:type="spellEnd"/>
      <w:r>
        <w:rPr>
          <w:b/>
          <w:bCs/>
        </w:rPr>
        <w:t xml:space="preserve"> triggered, etc.)</w:t>
      </w:r>
    </w:p>
    <w:p w14:paraId="31842CD0" w14:textId="77777777" w:rsidR="00A23F38" w:rsidRPr="00A23F38" w:rsidRDefault="00A23F38" w:rsidP="00444E77">
      <w:pPr>
        <w:rPr>
          <w:lang w:val="en-US"/>
        </w:rPr>
      </w:pPr>
    </w:p>
    <w:p w14:paraId="74B1C71C" w14:textId="3A515A58" w:rsidR="001165D1" w:rsidRDefault="001165D1" w:rsidP="001165D1">
      <w:pPr>
        <w:rPr>
          <w:lang w:val="en-US"/>
        </w:rPr>
      </w:pPr>
      <w:r w:rsidRPr="00A23F38">
        <w:rPr>
          <w:lang w:val="en-US"/>
        </w:rPr>
        <w:t>On specifying, and facilitating closed-loop time and frequency corrections to minimize the number of GNSS fixes required, we make the following proposals and observations:</w:t>
      </w:r>
    </w:p>
    <w:p w14:paraId="1C677F33" w14:textId="3E9E0800" w:rsidR="009A03E3" w:rsidRDefault="009A03E3" w:rsidP="009A03E3">
      <w:pPr>
        <w:rPr>
          <w:b/>
          <w:bCs/>
        </w:rPr>
      </w:pPr>
      <w:r w:rsidRPr="00BE41CF">
        <w:rPr>
          <w:b/>
          <w:bCs/>
          <w:i/>
          <w:iCs/>
          <w:u w:val="single"/>
        </w:rPr>
        <w:t>Observation 3</w:t>
      </w:r>
      <w:r w:rsidRPr="00BE41CF">
        <w:rPr>
          <w:b/>
          <w:bCs/>
        </w:rPr>
        <w:t xml:space="preserve">: For long connections in </w:t>
      </w:r>
      <w:proofErr w:type="spellStart"/>
      <w:r w:rsidRPr="00BE41CF">
        <w:rPr>
          <w:b/>
          <w:bCs/>
        </w:rPr>
        <w:t>eMTC</w:t>
      </w:r>
      <w:proofErr w:type="spellEnd"/>
      <w:r w:rsidRPr="00BE41CF">
        <w:rPr>
          <w:b/>
          <w:bCs/>
        </w:rPr>
        <w:t xml:space="preserve"> and NB-IoT over NTN</w:t>
      </w:r>
      <w:r>
        <w:rPr>
          <w:b/>
          <w:bCs/>
        </w:rPr>
        <w:t>,</w:t>
      </w:r>
      <w:r w:rsidRPr="00BE41CF">
        <w:rPr>
          <w:b/>
          <w:bCs/>
        </w:rPr>
        <w:t xml:space="preserve"> closed-loop time and frequency corrections lowers the GNSS power penalty from </w:t>
      </w:r>
      <m:oMath>
        <m:r>
          <m:rPr>
            <m:sty m:val="bi"/>
          </m:rPr>
          <w:rPr>
            <w:rFonts w:ascii="Cambria Math" w:hAnsi="Cambria Math"/>
          </w:rPr>
          <m:t>45%</m:t>
        </m:r>
      </m:oMath>
      <w:r w:rsidRPr="00BE41CF">
        <w:rPr>
          <w:b/>
          <w:bCs/>
        </w:rPr>
        <w:t xml:space="preserve"> to </w:t>
      </w:r>
      <m:oMath>
        <m:r>
          <m:rPr>
            <m:sty m:val="bi"/>
          </m:rPr>
          <w:rPr>
            <w:rFonts w:ascii="Cambria Math" w:hAnsi="Cambria Math"/>
          </w:rPr>
          <m:t>17%</m:t>
        </m:r>
      </m:oMath>
      <w:r w:rsidRPr="00BE41CF">
        <w:rPr>
          <w:b/>
        </w:rPr>
        <w:t xml:space="preserve"> (with a GNSS</w:t>
      </w:r>
      <w:r w:rsidRPr="00BE41CF">
        <w:rPr>
          <w:b/>
          <w:bCs/>
        </w:rPr>
        <w:t xml:space="preserve"> relaxation factor of 4), w.r.t a baseline without closed-loop corrections.</w:t>
      </w:r>
    </w:p>
    <w:p w14:paraId="4FA5BC38" w14:textId="77777777" w:rsidR="0023282D" w:rsidRPr="00BE41CF" w:rsidRDefault="0023282D" w:rsidP="009A03E3">
      <w:pPr>
        <w:rPr>
          <w:b/>
          <w:bCs/>
        </w:rPr>
      </w:pPr>
    </w:p>
    <w:p w14:paraId="4987844B" w14:textId="4518E713" w:rsidR="009A03E3" w:rsidRDefault="009A03E3" w:rsidP="009A03E3">
      <w:pPr>
        <w:rPr>
          <w:b/>
          <w:bCs/>
        </w:rPr>
      </w:pPr>
      <w:r w:rsidRPr="00BE41CF">
        <w:rPr>
          <w:b/>
          <w:bCs/>
          <w:i/>
          <w:iCs/>
          <w:u w:val="single"/>
        </w:rPr>
        <w:t xml:space="preserve">Proposal </w:t>
      </w:r>
      <w:r>
        <w:rPr>
          <w:b/>
          <w:bCs/>
          <w:i/>
          <w:iCs/>
          <w:u w:val="single"/>
        </w:rPr>
        <w:t>3</w:t>
      </w:r>
      <w:r w:rsidRPr="00BE41CF">
        <w:rPr>
          <w:b/>
          <w:bCs/>
        </w:rPr>
        <w:t xml:space="preserve">: RAN1 to specify </w:t>
      </w:r>
      <w:r>
        <w:rPr>
          <w:b/>
          <w:bCs/>
        </w:rPr>
        <w:t xml:space="preserve">enhancements to </w:t>
      </w:r>
      <w:r w:rsidRPr="00BE41CF">
        <w:rPr>
          <w:b/>
          <w:bCs/>
        </w:rPr>
        <w:t>closed-loop time and frequency corrections, to mitigate UE power consumption on account of GNSS fixes.</w:t>
      </w:r>
    </w:p>
    <w:p w14:paraId="676591FA" w14:textId="77777777" w:rsidR="0023282D" w:rsidRPr="00BE41CF" w:rsidRDefault="0023282D" w:rsidP="009A03E3">
      <w:pPr>
        <w:rPr>
          <w:b/>
          <w:bCs/>
        </w:rPr>
      </w:pPr>
    </w:p>
    <w:p w14:paraId="55D81893" w14:textId="7188A950" w:rsidR="0023282D" w:rsidRDefault="0023282D" w:rsidP="0023282D">
      <w:pPr>
        <w:rPr>
          <w:b/>
          <w:bCs/>
          <w:iCs/>
          <w:lang w:val="en-US"/>
        </w:rPr>
      </w:pPr>
      <w:r w:rsidRPr="00BE41CF">
        <w:rPr>
          <w:b/>
          <w:bCs/>
          <w:i/>
          <w:u w:val="single"/>
          <w:lang w:val="en-US"/>
        </w:rPr>
        <w:t>Observation 4</w:t>
      </w:r>
      <w:r w:rsidRPr="00BE41CF">
        <w:rPr>
          <w:b/>
          <w:bCs/>
          <w:iCs/>
          <w:lang w:val="en-US"/>
        </w:rPr>
        <w:t xml:space="preserve">: </w:t>
      </w:r>
      <w:r w:rsidRPr="00BE41CF">
        <w:rPr>
          <w:b/>
          <w:bCs/>
          <w:lang w:val="en-US"/>
        </w:rPr>
        <w:t xml:space="preserve"> According to current specifications, any time a UE transmits a NPRACH, it uses a value of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iCs/>
          <w:lang w:val="en-US"/>
        </w:rPr>
        <w:t xml:space="preserve"> in calculating the TA for the NPRACH transmission.</w:t>
      </w:r>
    </w:p>
    <w:p w14:paraId="22D4499E" w14:textId="77777777" w:rsidR="0023282D" w:rsidRPr="00BE41CF" w:rsidRDefault="0023282D" w:rsidP="0023282D">
      <w:pPr>
        <w:rPr>
          <w:b/>
          <w:bCs/>
          <w:iCs/>
          <w:lang w:val="en-US"/>
        </w:rPr>
      </w:pPr>
    </w:p>
    <w:p w14:paraId="40DE0BAC" w14:textId="4929770C" w:rsidR="0023282D" w:rsidRDefault="0023282D" w:rsidP="0023282D">
      <w:pPr>
        <w:rPr>
          <w:b/>
          <w:bCs/>
          <w:lang w:val="en-US"/>
        </w:rPr>
      </w:pPr>
      <w:r w:rsidRPr="00BE41CF">
        <w:rPr>
          <w:b/>
          <w:bCs/>
          <w:i/>
          <w:iCs/>
          <w:u w:val="single"/>
          <w:lang w:val="en-US"/>
        </w:rPr>
        <w:t>Observation 5</w:t>
      </w:r>
      <w:r w:rsidRPr="00BE41CF">
        <w:rPr>
          <w:b/>
          <w:bCs/>
          <w:lang w:val="en-US"/>
        </w:rPr>
        <w:t xml:space="preserve">: If a considerable amount of time has passed since the last GNSS position fix, e.g., for a mobile UE, the accuracy of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lang w:val="en-US"/>
        </w:rPr>
        <w:t xml:space="preserve"> becomes progressively worse over time, i.e., the error in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iCs/>
          <w:lang w:val="en-US"/>
        </w:rPr>
        <w:t xml:space="preserve"> increases over time</w:t>
      </w:r>
      <w:r w:rsidRPr="00BE41CF">
        <w:rPr>
          <w:b/>
          <w:bCs/>
          <w:lang w:val="en-US"/>
        </w:rPr>
        <w:t>.</w:t>
      </w:r>
    </w:p>
    <w:p w14:paraId="56C8D462" w14:textId="77777777" w:rsidR="0023282D" w:rsidRPr="00BE41CF" w:rsidRDefault="0023282D" w:rsidP="0023282D">
      <w:pPr>
        <w:rPr>
          <w:b/>
          <w:bCs/>
          <w:lang w:val="en-US"/>
        </w:rPr>
      </w:pPr>
    </w:p>
    <w:p w14:paraId="2C38B0E1" w14:textId="41426768" w:rsidR="0023282D" w:rsidRDefault="0023282D" w:rsidP="0023282D">
      <w:pPr>
        <w:rPr>
          <w:b/>
          <w:bCs/>
          <w:lang w:val="en-US"/>
        </w:rPr>
      </w:pPr>
      <w:r w:rsidRPr="00BE41CF">
        <w:rPr>
          <w:b/>
          <w:bCs/>
          <w:i/>
          <w:iCs/>
          <w:u w:val="single"/>
          <w:lang w:val="en-US"/>
        </w:rPr>
        <w:t>Observation 6</w:t>
      </w:r>
      <w:r w:rsidRPr="00BE41CF">
        <w:rPr>
          <w:b/>
          <w:bCs/>
          <w:lang w:val="en-US"/>
        </w:rPr>
        <w:t xml:space="preserve">: Although the </w:t>
      </w:r>
      <w:proofErr w:type="spellStart"/>
      <w:r w:rsidRPr="00BE41CF">
        <w:rPr>
          <w:b/>
          <w:bCs/>
          <w:lang w:val="en-US"/>
        </w:rPr>
        <w:t>eNB</w:t>
      </w:r>
      <w:proofErr w:type="spellEnd"/>
      <w:r w:rsidRPr="00BE41CF">
        <w:rPr>
          <w:b/>
          <w:bCs/>
          <w:lang w:val="en-US"/>
        </w:rPr>
        <w:t xml:space="preserve"> can progressively correct (by issuing TA commands) the timing error due to a stale UE location, this correction is not applied when transmitting NPRACH (which currently uses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lang w:val="en-US"/>
        </w:rPr>
        <w:t>. This may cause the timing error to go beyond the NPRACH correction capability.</w:t>
      </w:r>
    </w:p>
    <w:p w14:paraId="2B85DAD9" w14:textId="77777777" w:rsidR="0023282D" w:rsidRDefault="0023282D" w:rsidP="0023282D">
      <w:pPr>
        <w:rPr>
          <w:b/>
          <w:bCs/>
          <w:lang w:val="en-US"/>
        </w:rPr>
      </w:pPr>
    </w:p>
    <w:p w14:paraId="5F1FFCB2" w14:textId="77777777" w:rsidR="0023282D" w:rsidRPr="00BE41CF" w:rsidRDefault="0023282D" w:rsidP="0023282D">
      <w:pPr>
        <w:rPr>
          <w:b/>
          <w:bCs/>
          <w:lang w:val="en-US"/>
        </w:rPr>
      </w:pPr>
      <w:r w:rsidRPr="00BE41CF">
        <w:rPr>
          <w:b/>
          <w:bCs/>
          <w:i/>
          <w:iCs/>
          <w:u w:val="single"/>
          <w:lang w:val="en-US"/>
        </w:rPr>
        <w:t xml:space="preserve">Proposal </w:t>
      </w:r>
      <w:r>
        <w:rPr>
          <w:b/>
          <w:bCs/>
          <w:i/>
          <w:iCs/>
          <w:u w:val="single"/>
          <w:lang w:val="en-US"/>
        </w:rPr>
        <w:t>4</w:t>
      </w:r>
      <w:r w:rsidRPr="00BE41CF">
        <w:rPr>
          <w:b/>
          <w:bCs/>
          <w:lang w:val="en-US"/>
        </w:rPr>
        <w:t xml:space="preserve">: RAN1 to </w:t>
      </w:r>
      <w:r>
        <w:rPr>
          <w:b/>
          <w:bCs/>
          <w:lang w:val="en-US"/>
        </w:rPr>
        <w:t xml:space="preserve">specify </w:t>
      </w:r>
      <w:r w:rsidRPr="00BE41CF">
        <w:rPr>
          <w:b/>
          <w:bCs/>
          <w:lang w:val="en-US"/>
        </w:rPr>
        <w:t xml:space="preserve">solutions such that </w:t>
      </w:r>
      <w:r>
        <w:rPr>
          <w:b/>
          <w:bCs/>
          <w:lang w:val="en-US"/>
        </w:rPr>
        <w:t>closed loop TA commands can also applied to NPRACH</w:t>
      </w:r>
      <w:r w:rsidRPr="00BE41CF">
        <w:rPr>
          <w:b/>
          <w:bCs/>
          <w:lang w:val="en-US"/>
        </w:rPr>
        <w:t>. Candidate solutions include:</w:t>
      </w:r>
    </w:p>
    <w:p w14:paraId="692E31D2" w14:textId="77777777" w:rsidR="0023282D" w:rsidRPr="00BE41CF" w:rsidRDefault="0023282D" w:rsidP="0023282D">
      <w:pPr>
        <w:pStyle w:val="ListParagraph"/>
        <w:numPr>
          <w:ilvl w:val="0"/>
          <w:numId w:val="7"/>
        </w:numPr>
        <w:rPr>
          <w:b/>
          <w:bCs/>
          <w:lang w:val="en-US"/>
        </w:rPr>
      </w:pPr>
      <w:r w:rsidRPr="00BE41CF">
        <w:rPr>
          <w:b/>
          <w:bCs/>
          <w:lang w:val="en-US"/>
        </w:rPr>
        <w:t xml:space="preserve">Updating the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iCs/>
          <w:lang w:val="en-US"/>
        </w:rPr>
        <w:t xml:space="preserve"> term with every TA command received in response to transmitting a NPRACH in connected mode</w:t>
      </w:r>
    </w:p>
    <w:p w14:paraId="2C3A3A7A" w14:textId="77777777" w:rsidR="0023282D" w:rsidRPr="00A23F38" w:rsidRDefault="0023282D" w:rsidP="0023282D">
      <w:pPr>
        <w:pStyle w:val="ListParagraph"/>
        <w:numPr>
          <w:ilvl w:val="0"/>
          <w:numId w:val="7"/>
        </w:numPr>
        <w:rPr>
          <w:b/>
          <w:bCs/>
          <w:lang w:val="en-US"/>
        </w:rPr>
      </w:pPr>
      <w:r w:rsidRPr="00BE41CF">
        <w:rPr>
          <w:b/>
          <w:bCs/>
          <w:iCs/>
          <w:lang w:val="en-US"/>
        </w:rPr>
        <w:t xml:space="preserve">Accumulating prior TA commands into the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Pr="00BE41CF">
        <w:rPr>
          <w:b/>
          <w:bCs/>
          <w:iCs/>
          <w:lang w:val="en-US"/>
        </w:rPr>
        <w:t xml:space="preserve"> term, as opposed to universally setting it to 0 for a NPRACH transmission</w:t>
      </w:r>
    </w:p>
    <w:p w14:paraId="50E23775" w14:textId="03A2F942" w:rsidR="0023282D" w:rsidRDefault="0023282D" w:rsidP="0023282D">
      <w:pPr>
        <w:pStyle w:val="ListParagraph"/>
        <w:rPr>
          <w:b/>
          <w:bCs/>
          <w:lang w:val="en-US"/>
        </w:rPr>
      </w:pPr>
    </w:p>
    <w:p w14:paraId="1E411153" w14:textId="77777777" w:rsidR="0023282D" w:rsidRPr="00BE41CF" w:rsidRDefault="0023282D" w:rsidP="0023282D">
      <w:pPr>
        <w:pStyle w:val="ListParagraph"/>
        <w:rPr>
          <w:b/>
          <w:bCs/>
          <w:lang w:val="en-US"/>
        </w:rPr>
      </w:pPr>
    </w:p>
    <w:p w14:paraId="117654E1" w14:textId="77777777" w:rsidR="0023282D" w:rsidRDefault="0023282D" w:rsidP="0023282D">
      <w:pPr>
        <w:rPr>
          <w:b/>
          <w:bCs/>
          <w:lang w:val="en-US"/>
        </w:rPr>
      </w:pPr>
      <w:r w:rsidRPr="00BE41CF">
        <w:rPr>
          <w:b/>
          <w:bCs/>
          <w:i/>
          <w:iCs/>
          <w:u w:val="single"/>
          <w:lang w:val="en-US"/>
        </w:rPr>
        <w:t xml:space="preserve">Proposal </w:t>
      </w:r>
      <w:r>
        <w:rPr>
          <w:b/>
          <w:bCs/>
          <w:i/>
          <w:iCs/>
          <w:u w:val="single"/>
          <w:lang w:val="en-US"/>
        </w:rPr>
        <w:t>5</w:t>
      </w:r>
      <w:r w:rsidRPr="00BE41CF">
        <w:rPr>
          <w:b/>
          <w:bCs/>
          <w:lang w:val="en-US"/>
        </w:rPr>
        <w:t xml:space="preserve">: Proposal </w:t>
      </w:r>
      <w:r>
        <w:rPr>
          <w:b/>
          <w:bCs/>
          <w:lang w:val="en-US"/>
        </w:rPr>
        <w:t>3</w:t>
      </w:r>
      <w:r w:rsidRPr="00BE41CF">
        <w:rPr>
          <w:b/>
          <w:bCs/>
          <w:lang w:val="en-US"/>
        </w:rPr>
        <w:t>—related to TA—shall also translate to an analogous solution for closed-loop residual (doppler) frequency correction.</w:t>
      </w:r>
    </w:p>
    <w:p w14:paraId="3239668D" w14:textId="77777777" w:rsidR="0023282D" w:rsidRPr="00BE41CF" w:rsidRDefault="0023282D" w:rsidP="0023282D">
      <w:pPr>
        <w:rPr>
          <w:b/>
          <w:bCs/>
          <w:lang w:val="en-US"/>
        </w:rPr>
      </w:pPr>
    </w:p>
    <w:p w14:paraId="7605FB92" w14:textId="77777777" w:rsidR="0023282D" w:rsidRPr="00EE342D" w:rsidRDefault="0023282D" w:rsidP="0023282D">
      <w:pPr>
        <w:rPr>
          <w:b/>
          <w:bCs/>
          <w:lang w:val="en-US"/>
        </w:rPr>
      </w:pPr>
      <w:r w:rsidRPr="00B164FC">
        <w:rPr>
          <w:b/>
          <w:bCs/>
          <w:i/>
          <w:iCs/>
          <w:u w:val="single"/>
          <w:lang w:val="en-US"/>
        </w:rPr>
        <w:t>Observation 7</w:t>
      </w:r>
      <w:r w:rsidRPr="00EE342D">
        <w:rPr>
          <w:b/>
          <w:bCs/>
          <w:lang w:val="en-US"/>
        </w:rPr>
        <w:t xml:space="preserve">: </w:t>
      </w:r>
      <w:r>
        <w:rPr>
          <w:b/>
          <w:bCs/>
          <w:lang w:val="en-US"/>
        </w:rPr>
        <w:t>For mobile UEs, w</w:t>
      </w:r>
      <w:r w:rsidRPr="00EE342D">
        <w:rPr>
          <w:b/>
          <w:bCs/>
          <w:lang w:val="en-US"/>
        </w:rPr>
        <w:t>ith a GNSS fix that is outdated by 2 minutes, there may be a residual doppler frequency error of 220 Hz</w:t>
      </w:r>
      <w:r>
        <w:rPr>
          <w:b/>
          <w:bCs/>
          <w:lang w:val="en-US"/>
        </w:rPr>
        <w:t xml:space="preserve">, </w:t>
      </w:r>
      <w:r w:rsidRPr="00EE342D">
        <w:rPr>
          <w:b/>
          <w:bCs/>
          <w:lang w:val="en-US"/>
        </w:rPr>
        <w:t xml:space="preserve">with LEO satellites at </w:t>
      </w:r>
      <w:r>
        <w:rPr>
          <w:b/>
          <w:bCs/>
          <w:lang w:val="en-US"/>
        </w:rPr>
        <w:t xml:space="preserve">a </w:t>
      </w:r>
      <w:r w:rsidRPr="00EE342D">
        <w:rPr>
          <w:b/>
          <w:bCs/>
          <w:lang w:val="en-US"/>
        </w:rPr>
        <w:t>1200 km orbit</w:t>
      </w:r>
      <w:r>
        <w:rPr>
          <w:b/>
          <w:bCs/>
          <w:lang w:val="en-US"/>
        </w:rPr>
        <w:t xml:space="preserve"> operating in the S band.</w:t>
      </w:r>
    </w:p>
    <w:p w14:paraId="5E910F6A" w14:textId="77777777" w:rsidR="0023282D" w:rsidRPr="00EE342D" w:rsidRDefault="0023282D" w:rsidP="0023282D">
      <w:pPr>
        <w:pStyle w:val="ListParagraph"/>
        <w:numPr>
          <w:ilvl w:val="0"/>
          <w:numId w:val="7"/>
        </w:numPr>
        <w:rPr>
          <w:b/>
          <w:bCs/>
          <w:lang w:val="en-US"/>
        </w:rPr>
      </w:pPr>
      <w:r w:rsidRPr="00EE342D">
        <w:rPr>
          <w:b/>
          <w:bCs/>
          <w:lang w:val="en-US"/>
        </w:rPr>
        <w:t xml:space="preserve">This </w:t>
      </w:r>
      <w:r>
        <w:rPr>
          <w:b/>
          <w:bCs/>
          <w:lang w:val="en-US"/>
        </w:rPr>
        <w:t xml:space="preserve">error </w:t>
      </w:r>
      <w:r w:rsidRPr="00EE342D">
        <w:rPr>
          <w:b/>
          <w:bCs/>
          <w:lang w:val="en-US"/>
        </w:rPr>
        <w:t>may be outside the synchronization requirements set by RAN4</w:t>
      </w:r>
      <w:r>
        <w:rPr>
          <w:b/>
          <w:bCs/>
          <w:lang w:val="en-US"/>
        </w:rPr>
        <w:t>.</w:t>
      </w:r>
    </w:p>
    <w:p w14:paraId="7E094D9D" w14:textId="77777777" w:rsidR="0023282D" w:rsidRPr="00EE342D" w:rsidRDefault="0023282D" w:rsidP="0023282D">
      <w:pPr>
        <w:pStyle w:val="ListParagraph"/>
        <w:numPr>
          <w:ilvl w:val="0"/>
          <w:numId w:val="7"/>
        </w:numPr>
        <w:rPr>
          <w:b/>
          <w:bCs/>
          <w:lang w:val="en-US"/>
        </w:rPr>
      </w:pPr>
      <w:r w:rsidRPr="00EE342D">
        <w:rPr>
          <w:b/>
          <w:bCs/>
          <w:lang w:val="en-US"/>
        </w:rPr>
        <w:t>This may cause significant interference among UEs in the uplink when a 3.75 kHz subcarrier spacing is used for NB-IoT</w:t>
      </w:r>
      <w:r>
        <w:rPr>
          <w:b/>
          <w:bCs/>
          <w:lang w:val="en-US"/>
        </w:rPr>
        <w:t>.</w:t>
      </w:r>
    </w:p>
    <w:p w14:paraId="45F386C2" w14:textId="77777777" w:rsidR="0023282D" w:rsidRDefault="0023282D" w:rsidP="0023282D">
      <w:pPr>
        <w:pStyle w:val="ListParagraph"/>
        <w:numPr>
          <w:ilvl w:val="0"/>
          <w:numId w:val="7"/>
        </w:numPr>
        <w:rPr>
          <w:b/>
          <w:bCs/>
          <w:lang w:val="en-US"/>
        </w:rPr>
      </w:pPr>
      <w:r w:rsidRPr="00EE342D">
        <w:rPr>
          <w:b/>
          <w:bCs/>
          <w:lang w:val="en-US"/>
        </w:rPr>
        <w:lastRenderedPageBreak/>
        <w:t xml:space="preserve">This may be mitigated by introducing a closed-loop frequency correction mechanism, as proposed in this contribution. </w:t>
      </w:r>
    </w:p>
    <w:p w14:paraId="2A858ABB" w14:textId="77777777" w:rsidR="0023282D" w:rsidRPr="009A03E3" w:rsidRDefault="0023282D" w:rsidP="0023282D">
      <w:pPr>
        <w:pStyle w:val="ListParagraph"/>
        <w:numPr>
          <w:ilvl w:val="0"/>
          <w:numId w:val="7"/>
        </w:numPr>
        <w:rPr>
          <w:b/>
          <w:bCs/>
          <w:lang w:val="en-US"/>
        </w:rPr>
      </w:pPr>
      <w:r>
        <w:rPr>
          <w:b/>
          <w:bCs/>
          <w:lang w:val="en-US"/>
        </w:rPr>
        <w:t>Requiring fresh GNSS fixes within such short intervals (e.g., 2 minutes) severely degrades battery life of the UE.</w:t>
      </w:r>
    </w:p>
    <w:p w14:paraId="052A6181" w14:textId="77777777" w:rsidR="00A23F38" w:rsidRPr="009A03E3" w:rsidRDefault="00A23F38" w:rsidP="00DD2C6D">
      <w:pPr>
        <w:pStyle w:val="ListParagraph"/>
        <w:rPr>
          <w:b/>
          <w:bCs/>
        </w:rPr>
      </w:pPr>
    </w:p>
    <w:p w14:paraId="4D35BA2E" w14:textId="157002DC" w:rsidR="002271AF" w:rsidRPr="00595567" w:rsidRDefault="002271AF" w:rsidP="00DD2C6D">
      <w:pPr>
        <w:pStyle w:val="ListParagraph"/>
        <w:rPr>
          <w:b/>
          <w:bCs/>
          <w:lang w:val="en-US"/>
        </w:rPr>
      </w:pPr>
      <w:r w:rsidRPr="00595567">
        <w:rPr>
          <w:b/>
          <w:bCs/>
          <w:lang w:val="en-US"/>
        </w:rPr>
        <w:t xml:space="preserve"> </w:t>
      </w:r>
    </w:p>
    <w:p w14:paraId="08FF062B" w14:textId="1F138F7B" w:rsidR="00D27001" w:rsidRDefault="00D27001" w:rsidP="00B734B4">
      <w:pPr>
        <w:pStyle w:val="Heading1"/>
        <w:numPr>
          <w:ilvl w:val="0"/>
          <w:numId w:val="1"/>
        </w:numPr>
        <w:tabs>
          <w:tab w:val="num" w:pos="720"/>
        </w:tabs>
        <w:ind w:left="720" w:hanging="720"/>
        <w:jc w:val="both"/>
      </w:pPr>
      <w:r>
        <w:t>References</w:t>
      </w:r>
    </w:p>
    <w:p w14:paraId="2DBB95FD" w14:textId="1EB27CAB" w:rsidR="00D27001" w:rsidRPr="001B159B" w:rsidRDefault="00D27001" w:rsidP="00D27001">
      <w:r>
        <w:rPr>
          <w:lang w:val="en-US"/>
        </w:rPr>
        <w:t xml:space="preserve">[1] </w:t>
      </w:r>
      <w:r w:rsidRPr="00AD76C2">
        <w:rPr>
          <w:lang w:val="en-US"/>
        </w:rPr>
        <w:t>R1-2103070</w:t>
      </w:r>
      <w:r>
        <w:rPr>
          <w:lang w:val="en-US"/>
        </w:rPr>
        <w:t>, “</w:t>
      </w:r>
      <w:r w:rsidRPr="00AE187B">
        <w:rPr>
          <w:lang w:val="en-US"/>
        </w:rPr>
        <w:t>Scenarios applicable to NB-IoT/</w:t>
      </w:r>
      <w:proofErr w:type="spellStart"/>
      <w:r w:rsidRPr="00AE187B">
        <w:rPr>
          <w:lang w:val="en-US"/>
        </w:rPr>
        <w:t>eMTC</w:t>
      </w:r>
      <w:proofErr w:type="spellEnd"/>
      <w:r>
        <w:rPr>
          <w:lang w:val="en-US"/>
        </w:rPr>
        <w:t>” by Qualcomm Incorporated, RAN1 104-bis-e.</w:t>
      </w:r>
    </w:p>
    <w:p w14:paraId="1A4FDEFD" w14:textId="77777777" w:rsidR="00D417D8" w:rsidRPr="00B734B4" w:rsidRDefault="00D417D8" w:rsidP="00B734B4"/>
    <w:sectPr w:rsidR="00D417D8" w:rsidRPr="00B734B4" w:rsidSect="00717CC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6A75E" w14:textId="77777777" w:rsidR="00016C0B" w:rsidRDefault="00016C0B">
      <w:pPr>
        <w:spacing w:after="0"/>
      </w:pPr>
      <w:r>
        <w:separator/>
      </w:r>
    </w:p>
  </w:endnote>
  <w:endnote w:type="continuationSeparator" w:id="0">
    <w:p w14:paraId="6CE30162" w14:textId="77777777" w:rsidR="00016C0B" w:rsidRDefault="00016C0B">
      <w:pPr>
        <w:spacing w:after="0"/>
      </w:pPr>
      <w:r>
        <w:continuationSeparator/>
      </w:r>
    </w:p>
  </w:endnote>
  <w:endnote w:type="continuationNotice" w:id="1">
    <w:p w14:paraId="62DCE739" w14:textId="77777777" w:rsidR="00016C0B" w:rsidRDefault="00016C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D8516" w14:textId="77777777" w:rsidR="00016C0B" w:rsidRDefault="00016C0B">
      <w:pPr>
        <w:spacing w:after="0"/>
      </w:pPr>
      <w:r>
        <w:separator/>
      </w:r>
    </w:p>
  </w:footnote>
  <w:footnote w:type="continuationSeparator" w:id="0">
    <w:p w14:paraId="607793CF" w14:textId="77777777" w:rsidR="00016C0B" w:rsidRDefault="00016C0B">
      <w:pPr>
        <w:spacing w:after="0"/>
      </w:pPr>
      <w:r>
        <w:continuationSeparator/>
      </w:r>
    </w:p>
  </w:footnote>
  <w:footnote w:type="continuationNotice" w:id="1">
    <w:p w14:paraId="2F5F40DC" w14:textId="77777777" w:rsidR="00016C0B" w:rsidRDefault="00016C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7FC0530"/>
    <w:multiLevelType w:val="hybridMultilevel"/>
    <w:tmpl w:val="2BC0BD32"/>
    <w:lvl w:ilvl="0" w:tplc="DA7C434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961041"/>
    <w:multiLevelType w:val="hybridMultilevel"/>
    <w:tmpl w:val="7EDA0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hybridMultilevel"/>
    <w:tmpl w:val="F356C532"/>
    <w:lvl w:ilvl="0" w:tplc="4202C932">
      <w:start w:val="1"/>
      <w:numFmt w:val="bullet"/>
      <w:lvlText w:val=""/>
      <w:lvlJc w:val="left"/>
      <w:pPr>
        <w:ind w:left="4290"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151AE"/>
    <w:multiLevelType w:val="hybridMultilevel"/>
    <w:tmpl w:val="7E060AE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BF63A72"/>
    <w:multiLevelType w:val="hybridMultilevel"/>
    <w:tmpl w:val="B4B87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1D125D6"/>
    <w:multiLevelType w:val="hybridMultilevel"/>
    <w:tmpl w:val="B4B87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84B0A50"/>
    <w:multiLevelType w:val="hybridMultilevel"/>
    <w:tmpl w:val="30744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6F302F"/>
    <w:multiLevelType w:val="hybridMultilevel"/>
    <w:tmpl w:val="BD4218D0"/>
    <w:lvl w:ilvl="0" w:tplc="5F60535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BA672F"/>
    <w:multiLevelType w:val="hybridMultilevel"/>
    <w:tmpl w:val="7F321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C45173"/>
    <w:multiLevelType w:val="hybridMultilevel"/>
    <w:tmpl w:val="CD2A3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52D04"/>
    <w:multiLevelType w:val="hybridMultilevel"/>
    <w:tmpl w:val="E902792A"/>
    <w:lvl w:ilvl="0" w:tplc="C6F2DF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C63188"/>
    <w:multiLevelType w:val="hybridMultilevel"/>
    <w:tmpl w:val="FBF69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522F4E"/>
    <w:multiLevelType w:val="hybridMultilevel"/>
    <w:tmpl w:val="B4B87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B9856CC"/>
    <w:multiLevelType w:val="hybridMultilevel"/>
    <w:tmpl w:val="1716F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236406845">
    <w:abstractNumId w:val="0"/>
  </w:num>
  <w:num w:numId="2" w16cid:durableId="2034072908">
    <w:abstractNumId w:val="20"/>
  </w:num>
  <w:num w:numId="3" w16cid:durableId="555823886">
    <w:abstractNumId w:val="7"/>
  </w:num>
  <w:num w:numId="4" w16cid:durableId="653411998">
    <w:abstractNumId w:val="13"/>
  </w:num>
  <w:num w:numId="5" w16cid:durableId="1020549961">
    <w:abstractNumId w:val="14"/>
  </w:num>
  <w:num w:numId="6" w16cid:durableId="941492582">
    <w:abstractNumId w:val="12"/>
  </w:num>
  <w:num w:numId="7" w16cid:durableId="661398603">
    <w:abstractNumId w:val="4"/>
  </w:num>
  <w:num w:numId="8" w16cid:durableId="690764408">
    <w:abstractNumId w:val="16"/>
  </w:num>
  <w:num w:numId="9" w16cid:durableId="1099302042">
    <w:abstractNumId w:val="1"/>
  </w:num>
  <w:num w:numId="10" w16cid:durableId="725178584">
    <w:abstractNumId w:val="3"/>
  </w:num>
  <w:num w:numId="11" w16cid:durableId="848367662">
    <w:abstractNumId w:val="15"/>
  </w:num>
  <w:num w:numId="12" w16cid:durableId="1392315105">
    <w:abstractNumId w:val="10"/>
  </w:num>
  <w:num w:numId="13" w16cid:durableId="626085404">
    <w:abstractNumId w:val="5"/>
  </w:num>
  <w:num w:numId="14" w16cid:durableId="648752214">
    <w:abstractNumId w:val="9"/>
  </w:num>
  <w:num w:numId="15" w16cid:durableId="1383216275">
    <w:abstractNumId w:val="19"/>
  </w:num>
  <w:num w:numId="16" w16cid:durableId="508448586">
    <w:abstractNumId w:val="18"/>
  </w:num>
  <w:num w:numId="17" w16cid:durableId="1084499625">
    <w:abstractNumId w:val="8"/>
  </w:num>
  <w:num w:numId="18" w16cid:durableId="1651445571">
    <w:abstractNumId w:val="6"/>
  </w:num>
  <w:num w:numId="19" w16cid:durableId="1318460484">
    <w:abstractNumId w:val="2"/>
  </w:num>
  <w:num w:numId="20" w16cid:durableId="136067735">
    <w:abstractNumId w:val="17"/>
  </w:num>
  <w:num w:numId="21" w16cid:durableId="103986279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41E1"/>
    <w:rsid w:val="00005895"/>
    <w:rsid w:val="00005AD5"/>
    <w:rsid w:val="00005C95"/>
    <w:rsid w:val="000067D8"/>
    <w:rsid w:val="00007430"/>
    <w:rsid w:val="0000789C"/>
    <w:rsid w:val="00010DA7"/>
    <w:rsid w:val="000131BA"/>
    <w:rsid w:val="00013519"/>
    <w:rsid w:val="00013AC4"/>
    <w:rsid w:val="0001482A"/>
    <w:rsid w:val="00014F85"/>
    <w:rsid w:val="00015ADE"/>
    <w:rsid w:val="000162E1"/>
    <w:rsid w:val="00016C0B"/>
    <w:rsid w:val="00017C6B"/>
    <w:rsid w:val="0002016E"/>
    <w:rsid w:val="00020760"/>
    <w:rsid w:val="00021F58"/>
    <w:rsid w:val="00022216"/>
    <w:rsid w:val="00022E30"/>
    <w:rsid w:val="000236C6"/>
    <w:rsid w:val="000239F3"/>
    <w:rsid w:val="00024968"/>
    <w:rsid w:val="000263FF"/>
    <w:rsid w:val="000350B2"/>
    <w:rsid w:val="000369AA"/>
    <w:rsid w:val="000369C3"/>
    <w:rsid w:val="00037582"/>
    <w:rsid w:val="00037919"/>
    <w:rsid w:val="0004041F"/>
    <w:rsid w:val="00041246"/>
    <w:rsid w:val="0004191C"/>
    <w:rsid w:val="00042869"/>
    <w:rsid w:val="00042BED"/>
    <w:rsid w:val="00042EA4"/>
    <w:rsid w:val="00045BDF"/>
    <w:rsid w:val="00046020"/>
    <w:rsid w:val="00046554"/>
    <w:rsid w:val="00047265"/>
    <w:rsid w:val="000500F7"/>
    <w:rsid w:val="00050135"/>
    <w:rsid w:val="00052F0F"/>
    <w:rsid w:val="000543D1"/>
    <w:rsid w:val="00054E5C"/>
    <w:rsid w:val="000567F0"/>
    <w:rsid w:val="0005729B"/>
    <w:rsid w:val="00057947"/>
    <w:rsid w:val="00063DAE"/>
    <w:rsid w:val="00065550"/>
    <w:rsid w:val="00065566"/>
    <w:rsid w:val="00067B28"/>
    <w:rsid w:val="00070059"/>
    <w:rsid w:val="000707F2"/>
    <w:rsid w:val="00071AA9"/>
    <w:rsid w:val="00071F0A"/>
    <w:rsid w:val="00076505"/>
    <w:rsid w:val="0008130B"/>
    <w:rsid w:val="00081CDD"/>
    <w:rsid w:val="0008215D"/>
    <w:rsid w:val="0008230A"/>
    <w:rsid w:val="00082A76"/>
    <w:rsid w:val="00085CDB"/>
    <w:rsid w:val="00086EC3"/>
    <w:rsid w:val="00087DAE"/>
    <w:rsid w:val="000901EF"/>
    <w:rsid w:val="000915B9"/>
    <w:rsid w:val="000915C0"/>
    <w:rsid w:val="00091777"/>
    <w:rsid w:val="00092254"/>
    <w:rsid w:val="00095D03"/>
    <w:rsid w:val="00096010"/>
    <w:rsid w:val="00097E6B"/>
    <w:rsid w:val="000A10B3"/>
    <w:rsid w:val="000A21A9"/>
    <w:rsid w:val="000A35E3"/>
    <w:rsid w:val="000A4B31"/>
    <w:rsid w:val="000A659F"/>
    <w:rsid w:val="000B052A"/>
    <w:rsid w:val="000B118C"/>
    <w:rsid w:val="000B1990"/>
    <w:rsid w:val="000B1B70"/>
    <w:rsid w:val="000B213C"/>
    <w:rsid w:val="000B240E"/>
    <w:rsid w:val="000B3E7A"/>
    <w:rsid w:val="000B583C"/>
    <w:rsid w:val="000B5F64"/>
    <w:rsid w:val="000C30A8"/>
    <w:rsid w:val="000C3880"/>
    <w:rsid w:val="000C4D41"/>
    <w:rsid w:val="000C5D30"/>
    <w:rsid w:val="000C6FD1"/>
    <w:rsid w:val="000C78AB"/>
    <w:rsid w:val="000D1C42"/>
    <w:rsid w:val="000D3095"/>
    <w:rsid w:val="000D4151"/>
    <w:rsid w:val="000D5647"/>
    <w:rsid w:val="000D564C"/>
    <w:rsid w:val="000D756E"/>
    <w:rsid w:val="000D78E3"/>
    <w:rsid w:val="000E1342"/>
    <w:rsid w:val="000E176A"/>
    <w:rsid w:val="000E330D"/>
    <w:rsid w:val="000E370F"/>
    <w:rsid w:val="000E3D75"/>
    <w:rsid w:val="000E3FCD"/>
    <w:rsid w:val="000F17C1"/>
    <w:rsid w:val="000F243A"/>
    <w:rsid w:val="000F2A2F"/>
    <w:rsid w:val="000F50DD"/>
    <w:rsid w:val="000F63A1"/>
    <w:rsid w:val="000F70C7"/>
    <w:rsid w:val="001000FD"/>
    <w:rsid w:val="0010027A"/>
    <w:rsid w:val="0010096F"/>
    <w:rsid w:val="00100D50"/>
    <w:rsid w:val="0010118A"/>
    <w:rsid w:val="00101C4B"/>
    <w:rsid w:val="0010253A"/>
    <w:rsid w:val="001030CF"/>
    <w:rsid w:val="001030EF"/>
    <w:rsid w:val="001044B8"/>
    <w:rsid w:val="00111629"/>
    <w:rsid w:val="001119A6"/>
    <w:rsid w:val="00114D8E"/>
    <w:rsid w:val="001158D7"/>
    <w:rsid w:val="001162F1"/>
    <w:rsid w:val="001165D1"/>
    <w:rsid w:val="00120A81"/>
    <w:rsid w:val="001227BC"/>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1861"/>
    <w:rsid w:val="0014319E"/>
    <w:rsid w:val="0014492A"/>
    <w:rsid w:val="00144F61"/>
    <w:rsid w:val="0014625D"/>
    <w:rsid w:val="0014659F"/>
    <w:rsid w:val="00146E52"/>
    <w:rsid w:val="001473D4"/>
    <w:rsid w:val="00147964"/>
    <w:rsid w:val="00147D57"/>
    <w:rsid w:val="00150C69"/>
    <w:rsid w:val="001536B5"/>
    <w:rsid w:val="00154C05"/>
    <w:rsid w:val="0015563F"/>
    <w:rsid w:val="00155CC5"/>
    <w:rsid w:val="0015697F"/>
    <w:rsid w:val="00156E2B"/>
    <w:rsid w:val="001574E1"/>
    <w:rsid w:val="0015790E"/>
    <w:rsid w:val="00160710"/>
    <w:rsid w:val="001617A5"/>
    <w:rsid w:val="001650C3"/>
    <w:rsid w:val="00165F33"/>
    <w:rsid w:val="00166438"/>
    <w:rsid w:val="00166645"/>
    <w:rsid w:val="00167E97"/>
    <w:rsid w:val="001711B6"/>
    <w:rsid w:val="00173143"/>
    <w:rsid w:val="00173346"/>
    <w:rsid w:val="00173833"/>
    <w:rsid w:val="00175ADD"/>
    <w:rsid w:val="00176A4C"/>
    <w:rsid w:val="00176F68"/>
    <w:rsid w:val="001839D7"/>
    <w:rsid w:val="00184BF6"/>
    <w:rsid w:val="00184E59"/>
    <w:rsid w:val="001853AB"/>
    <w:rsid w:val="0018629F"/>
    <w:rsid w:val="001905A1"/>
    <w:rsid w:val="001905F2"/>
    <w:rsid w:val="00190E24"/>
    <w:rsid w:val="00192935"/>
    <w:rsid w:val="001930EF"/>
    <w:rsid w:val="00193D8B"/>
    <w:rsid w:val="00194F81"/>
    <w:rsid w:val="001952B4"/>
    <w:rsid w:val="001A0106"/>
    <w:rsid w:val="001A0E95"/>
    <w:rsid w:val="001A1128"/>
    <w:rsid w:val="001A14FC"/>
    <w:rsid w:val="001A1A0F"/>
    <w:rsid w:val="001A1B4E"/>
    <w:rsid w:val="001A1E09"/>
    <w:rsid w:val="001A2BF9"/>
    <w:rsid w:val="001A3246"/>
    <w:rsid w:val="001A39CB"/>
    <w:rsid w:val="001A3BBF"/>
    <w:rsid w:val="001A452F"/>
    <w:rsid w:val="001A53DE"/>
    <w:rsid w:val="001A73FC"/>
    <w:rsid w:val="001A7FB1"/>
    <w:rsid w:val="001B0B8A"/>
    <w:rsid w:val="001B159B"/>
    <w:rsid w:val="001B1620"/>
    <w:rsid w:val="001B1B3A"/>
    <w:rsid w:val="001B1EC7"/>
    <w:rsid w:val="001B27CF"/>
    <w:rsid w:val="001B2E20"/>
    <w:rsid w:val="001B3634"/>
    <w:rsid w:val="001B36F8"/>
    <w:rsid w:val="001B7051"/>
    <w:rsid w:val="001B71F9"/>
    <w:rsid w:val="001B7AF9"/>
    <w:rsid w:val="001C099B"/>
    <w:rsid w:val="001C12D5"/>
    <w:rsid w:val="001C6F21"/>
    <w:rsid w:val="001D0240"/>
    <w:rsid w:val="001D05E9"/>
    <w:rsid w:val="001D0B60"/>
    <w:rsid w:val="001D119A"/>
    <w:rsid w:val="001D30C1"/>
    <w:rsid w:val="001D3DB8"/>
    <w:rsid w:val="001D3FAE"/>
    <w:rsid w:val="001D4635"/>
    <w:rsid w:val="001D52EB"/>
    <w:rsid w:val="001D5629"/>
    <w:rsid w:val="001D696B"/>
    <w:rsid w:val="001E008E"/>
    <w:rsid w:val="001E0B5B"/>
    <w:rsid w:val="001E1134"/>
    <w:rsid w:val="001E2094"/>
    <w:rsid w:val="001E3751"/>
    <w:rsid w:val="001E3BA7"/>
    <w:rsid w:val="001E796D"/>
    <w:rsid w:val="001E7EFE"/>
    <w:rsid w:val="001F0BF3"/>
    <w:rsid w:val="001F0F79"/>
    <w:rsid w:val="001F25CB"/>
    <w:rsid w:val="001F4DED"/>
    <w:rsid w:val="001F57B7"/>
    <w:rsid w:val="001F5A09"/>
    <w:rsid w:val="001F5AE9"/>
    <w:rsid w:val="001F5D84"/>
    <w:rsid w:val="001F70E2"/>
    <w:rsid w:val="001F7EC8"/>
    <w:rsid w:val="00202864"/>
    <w:rsid w:val="00202B5E"/>
    <w:rsid w:val="00204AE8"/>
    <w:rsid w:val="00204ED4"/>
    <w:rsid w:val="0020566E"/>
    <w:rsid w:val="00207DD8"/>
    <w:rsid w:val="0021012D"/>
    <w:rsid w:val="00210BBD"/>
    <w:rsid w:val="00212CB8"/>
    <w:rsid w:val="002152D5"/>
    <w:rsid w:val="002162F8"/>
    <w:rsid w:val="00220AAF"/>
    <w:rsid w:val="00220ADF"/>
    <w:rsid w:val="0022619C"/>
    <w:rsid w:val="002261C8"/>
    <w:rsid w:val="002271AF"/>
    <w:rsid w:val="00230057"/>
    <w:rsid w:val="00231104"/>
    <w:rsid w:val="0023282D"/>
    <w:rsid w:val="00232FA1"/>
    <w:rsid w:val="002331A3"/>
    <w:rsid w:val="002333E9"/>
    <w:rsid w:val="00233681"/>
    <w:rsid w:val="00233DFF"/>
    <w:rsid w:val="00234B9A"/>
    <w:rsid w:val="00234E07"/>
    <w:rsid w:val="0023506C"/>
    <w:rsid w:val="00236846"/>
    <w:rsid w:val="002407DF"/>
    <w:rsid w:val="00241466"/>
    <w:rsid w:val="00241957"/>
    <w:rsid w:val="002424FF"/>
    <w:rsid w:val="00242B6A"/>
    <w:rsid w:val="00244F6A"/>
    <w:rsid w:val="00244FFA"/>
    <w:rsid w:val="002450BD"/>
    <w:rsid w:val="00245257"/>
    <w:rsid w:val="002453A8"/>
    <w:rsid w:val="00245D5E"/>
    <w:rsid w:val="00245F3F"/>
    <w:rsid w:val="00247081"/>
    <w:rsid w:val="002500D0"/>
    <w:rsid w:val="00250197"/>
    <w:rsid w:val="00252106"/>
    <w:rsid w:val="00253577"/>
    <w:rsid w:val="00254B59"/>
    <w:rsid w:val="00254F67"/>
    <w:rsid w:val="00255F0A"/>
    <w:rsid w:val="00256BFC"/>
    <w:rsid w:val="00260902"/>
    <w:rsid w:val="00262295"/>
    <w:rsid w:val="0026264B"/>
    <w:rsid w:val="00262FFA"/>
    <w:rsid w:val="0026381F"/>
    <w:rsid w:val="00264BDF"/>
    <w:rsid w:val="00267C66"/>
    <w:rsid w:val="00270AAD"/>
    <w:rsid w:val="002742EE"/>
    <w:rsid w:val="00274D8B"/>
    <w:rsid w:val="00275989"/>
    <w:rsid w:val="00276556"/>
    <w:rsid w:val="00276E88"/>
    <w:rsid w:val="00277DA5"/>
    <w:rsid w:val="00277DE8"/>
    <w:rsid w:val="002804CE"/>
    <w:rsid w:val="00280A84"/>
    <w:rsid w:val="002826B2"/>
    <w:rsid w:val="0028552C"/>
    <w:rsid w:val="0028697C"/>
    <w:rsid w:val="00287AD9"/>
    <w:rsid w:val="00287B8D"/>
    <w:rsid w:val="00291786"/>
    <w:rsid w:val="00291A65"/>
    <w:rsid w:val="00292349"/>
    <w:rsid w:val="002924BE"/>
    <w:rsid w:val="00292507"/>
    <w:rsid w:val="00292A1A"/>
    <w:rsid w:val="00292F3C"/>
    <w:rsid w:val="0029388D"/>
    <w:rsid w:val="002942C1"/>
    <w:rsid w:val="00294D80"/>
    <w:rsid w:val="00296955"/>
    <w:rsid w:val="00296E10"/>
    <w:rsid w:val="002A141C"/>
    <w:rsid w:val="002A30DB"/>
    <w:rsid w:val="002A3F7C"/>
    <w:rsid w:val="002B0A60"/>
    <w:rsid w:val="002B0F6D"/>
    <w:rsid w:val="002B13C8"/>
    <w:rsid w:val="002B2028"/>
    <w:rsid w:val="002B2239"/>
    <w:rsid w:val="002B2755"/>
    <w:rsid w:val="002B2CAF"/>
    <w:rsid w:val="002B2E5B"/>
    <w:rsid w:val="002B2E77"/>
    <w:rsid w:val="002B302D"/>
    <w:rsid w:val="002B3079"/>
    <w:rsid w:val="002B4350"/>
    <w:rsid w:val="002B57F0"/>
    <w:rsid w:val="002B72D4"/>
    <w:rsid w:val="002C0837"/>
    <w:rsid w:val="002C1AA9"/>
    <w:rsid w:val="002C343D"/>
    <w:rsid w:val="002C3D2F"/>
    <w:rsid w:val="002C467F"/>
    <w:rsid w:val="002C481C"/>
    <w:rsid w:val="002C4DBD"/>
    <w:rsid w:val="002C7E74"/>
    <w:rsid w:val="002D0EEA"/>
    <w:rsid w:val="002D1114"/>
    <w:rsid w:val="002D20C0"/>
    <w:rsid w:val="002D215F"/>
    <w:rsid w:val="002D401C"/>
    <w:rsid w:val="002D43BB"/>
    <w:rsid w:val="002D43C9"/>
    <w:rsid w:val="002D47BE"/>
    <w:rsid w:val="002D7182"/>
    <w:rsid w:val="002D79FA"/>
    <w:rsid w:val="002E0ABA"/>
    <w:rsid w:val="002E213A"/>
    <w:rsid w:val="002E27C8"/>
    <w:rsid w:val="002E2C16"/>
    <w:rsid w:val="002E3345"/>
    <w:rsid w:val="002E35D3"/>
    <w:rsid w:val="002F10FD"/>
    <w:rsid w:val="002F1A2E"/>
    <w:rsid w:val="002F7B54"/>
    <w:rsid w:val="002F7EF3"/>
    <w:rsid w:val="00300CD1"/>
    <w:rsid w:val="0030188D"/>
    <w:rsid w:val="00314925"/>
    <w:rsid w:val="00314B41"/>
    <w:rsid w:val="003150CA"/>
    <w:rsid w:val="00316C77"/>
    <w:rsid w:val="003175FA"/>
    <w:rsid w:val="00320A33"/>
    <w:rsid w:val="00320EF9"/>
    <w:rsid w:val="003214D1"/>
    <w:rsid w:val="003216E0"/>
    <w:rsid w:val="00321A89"/>
    <w:rsid w:val="003225F3"/>
    <w:rsid w:val="00323D61"/>
    <w:rsid w:val="00325AAE"/>
    <w:rsid w:val="003268C2"/>
    <w:rsid w:val="00326CF5"/>
    <w:rsid w:val="003273A8"/>
    <w:rsid w:val="003333C2"/>
    <w:rsid w:val="00333CDE"/>
    <w:rsid w:val="00333E25"/>
    <w:rsid w:val="00334AA9"/>
    <w:rsid w:val="0033504E"/>
    <w:rsid w:val="003359D4"/>
    <w:rsid w:val="003362EB"/>
    <w:rsid w:val="0033638B"/>
    <w:rsid w:val="00336DA5"/>
    <w:rsid w:val="0033704C"/>
    <w:rsid w:val="00340D26"/>
    <w:rsid w:val="003415ED"/>
    <w:rsid w:val="00343629"/>
    <w:rsid w:val="00345317"/>
    <w:rsid w:val="00350008"/>
    <w:rsid w:val="00350BDC"/>
    <w:rsid w:val="00350D2C"/>
    <w:rsid w:val="003516D7"/>
    <w:rsid w:val="00352816"/>
    <w:rsid w:val="0035424A"/>
    <w:rsid w:val="00354A62"/>
    <w:rsid w:val="00355044"/>
    <w:rsid w:val="00355ABE"/>
    <w:rsid w:val="00356B8B"/>
    <w:rsid w:val="00356D65"/>
    <w:rsid w:val="00362F3B"/>
    <w:rsid w:val="003646A0"/>
    <w:rsid w:val="00370D4F"/>
    <w:rsid w:val="00370EA8"/>
    <w:rsid w:val="003742D8"/>
    <w:rsid w:val="0037613E"/>
    <w:rsid w:val="00380B18"/>
    <w:rsid w:val="00382105"/>
    <w:rsid w:val="00382C3B"/>
    <w:rsid w:val="0038329C"/>
    <w:rsid w:val="0038341C"/>
    <w:rsid w:val="0038354F"/>
    <w:rsid w:val="00386F50"/>
    <w:rsid w:val="00387099"/>
    <w:rsid w:val="003907A8"/>
    <w:rsid w:val="00392322"/>
    <w:rsid w:val="00392819"/>
    <w:rsid w:val="003939D4"/>
    <w:rsid w:val="003964A4"/>
    <w:rsid w:val="003966BA"/>
    <w:rsid w:val="00396D35"/>
    <w:rsid w:val="003A012C"/>
    <w:rsid w:val="003B0086"/>
    <w:rsid w:val="003B0A9A"/>
    <w:rsid w:val="003B0F05"/>
    <w:rsid w:val="003B1F3F"/>
    <w:rsid w:val="003B2922"/>
    <w:rsid w:val="003B2AA9"/>
    <w:rsid w:val="003B4098"/>
    <w:rsid w:val="003B5465"/>
    <w:rsid w:val="003B581A"/>
    <w:rsid w:val="003C0419"/>
    <w:rsid w:val="003C0B13"/>
    <w:rsid w:val="003C1A82"/>
    <w:rsid w:val="003C5465"/>
    <w:rsid w:val="003C5BD8"/>
    <w:rsid w:val="003C7BF5"/>
    <w:rsid w:val="003C7DA0"/>
    <w:rsid w:val="003D11EB"/>
    <w:rsid w:val="003D2DBF"/>
    <w:rsid w:val="003D3CD2"/>
    <w:rsid w:val="003D3D51"/>
    <w:rsid w:val="003D51EC"/>
    <w:rsid w:val="003D66A5"/>
    <w:rsid w:val="003D78FD"/>
    <w:rsid w:val="003D7B39"/>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2D3"/>
    <w:rsid w:val="004007A4"/>
    <w:rsid w:val="00400A2E"/>
    <w:rsid w:val="0040317A"/>
    <w:rsid w:val="00403BCF"/>
    <w:rsid w:val="0040494C"/>
    <w:rsid w:val="00404FFC"/>
    <w:rsid w:val="004054D3"/>
    <w:rsid w:val="0040638C"/>
    <w:rsid w:val="004068B1"/>
    <w:rsid w:val="00410A8D"/>
    <w:rsid w:val="00410EAA"/>
    <w:rsid w:val="00411D06"/>
    <w:rsid w:val="00412E27"/>
    <w:rsid w:val="00413DA6"/>
    <w:rsid w:val="0041454F"/>
    <w:rsid w:val="00414931"/>
    <w:rsid w:val="0041506D"/>
    <w:rsid w:val="00415B73"/>
    <w:rsid w:val="0041611F"/>
    <w:rsid w:val="00416B8A"/>
    <w:rsid w:val="00421B57"/>
    <w:rsid w:val="00421EF8"/>
    <w:rsid w:val="00423CEA"/>
    <w:rsid w:val="00425C37"/>
    <w:rsid w:val="00426325"/>
    <w:rsid w:val="00426EA5"/>
    <w:rsid w:val="00427E2F"/>
    <w:rsid w:val="004300BA"/>
    <w:rsid w:val="0043047E"/>
    <w:rsid w:val="00430B18"/>
    <w:rsid w:val="00430CC5"/>
    <w:rsid w:val="00431380"/>
    <w:rsid w:val="0043146A"/>
    <w:rsid w:val="00436176"/>
    <w:rsid w:val="00436E93"/>
    <w:rsid w:val="004401BE"/>
    <w:rsid w:val="00440303"/>
    <w:rsid w:val="0044213B"/>
    <w:rsid w:val="00443496"/>
    <w:rsid w:val="00443F9F"/>
    <w:rsid w:val="00444E77"/>
    <w:rsid w:val="0044530B"/>
    <w:rsid w:val="004456A9"/>
    <w:rsid w:val="00446569"/>
    <w:rsid w:val="004466BF"/>
    <w:rsid w:val="004523F4"/>
    <w:rsid w:val="00456A24"/>
    <w:rsid w:val="00456BD4"/>
    <w:rsid w:val="00457041"/>
    <w:rsid w:val="0046060A"/>
    <w:rsid w:val="00461019"/>
    <w:rsid w:val="00461AD2"/>
    <w:rsid w:val="0046275D"/>
    <w:rsid w:val="00462BE6"/>
    <w:rsid w:val="00464C98"/>
    <w:rsid w:val="00464CA3"/>
    <w:rsid w:val="0046551E"/>
    <w:rsid w:val="00465E7B"/>
    <w:rsid w:val="004705D7"/>
    <w:rsid w:val="004708D7"/>
    <w:rsid w:val="00470B8F"/>
    <w:rsid w:val="0047161A"/>
    <w:rsid w:val="00476823"/>
    <w:rsid w:val="00476C2A"/>
    <w:rsid w:val="00480C10"/>
    <w:rsid w:val="00481DA4"/>
    <w:rsid w:val="00483468"/>
    <w:rsid w:val="00483DE7"/>
    <w:rsid w:val="004849EF"/>
    <w:rsid w:val="0048606B"/>
    <w:rsid w:val="00486BCA"/>
    <w:rsid w:val="00486F78"/>
    <w:rsid w:val="0049177D"/>
    <w:rsid w:val="00491CD0"/>
    <w:rsid w:val="0049213F"/>
    <w:rsid w:val="0049278F"/>
    <w:rsid w:val="0049414B"/>
    <w:rsid w:val="00494BD5"/>
    <w:rsid w:val="0049613A"/>
    <w:rsid w:val="00496D8F"/>
    <w:rsid w:val="004A062D"/>
    <w:rsid w:val="004A155B"/>
    <w:rsid w:val="004A207B"/>
    <w:rsid w:val="004A2C95"/>
    <w:rsid w:val="004A2F97"/>
    <w:rsid w:val="004A3AAA"/>
    <w:rsid w:val="004A5C00"/>
    <w:rsid w:val="004A772F"/>
    <w:rsid w:val="004B0810"/>
    <w:rsid w:val="004B2956"/>
    <w:rsid w:val="004B3AF1"/>
    <w:rsid w:val="004B4549"/>
    <w:rsid w:val="004B49AA"/>
    <w:rsid w:val="004B5245"/>
    <w:rsid w:val="004B546B"/>
    <w:rsid w:val="004B5629"/>
    <w:rsid w:val="004B7EE0"/>
    <w:rsid w:val="004C0ECA"/>
    <w:rsid w:val="004C3364"/>
    <w:rsid w:val="004C4776"/>
    <w:rsid w:val="004C4902"/>
    <w:rsid w:val="004C49BA"/>
    <w:rsid w:val="004C58B1"/>
    <w:rsid w:val="004C5F77"/>
    <w:rsid w:val="004C7117"/>
    <w:rsid w:val="004C7EDB"/>
    <w:rsid w:val="004D2913"/>
    <w:rsid w:val="004D3F76"/>
    <w:rsid w:val="004D442C"/>
    <w:rsid w:val="004D5290"/>
    <w:rsid w:val="004D58A2"/>
    <w:rsid w:val="004D634E"/>
    <w:rsid w:val="004D675A"/>
    <w:rsid w:val="004D6CD6"/>
    <w:rsid w:val="004D70D1"/>
    <w:rsid w:val="004E1B16"/>
    <w:rsid w:val="004E26B2"/>
    <w:rsid w:val="004E29B7"/>
    <w:rsid w:val="004E40C4"/>
    <w:rsid w:val="004E6F59"/>
    <w:rsid w:val="004F0A84"/>
    <w:rsid w:val="004F25FD"/>
    <w:rsid w:val="004F418F"/>
    <w:rsid w:val="004F493F"/>
    <w:rsid w:val="004F53B6"/>
    <w:rsid w:val="004F631C"/>
    <w:rsid w:val="004F6DE5"/>
    <w:rsid w:val="005000AD"/>
    <w:rsid w:val="00500B75"/>
    <w:rsid w:val="005016CD"/>
    <w:rsid w:val="0050355D"/>
    <w:rsid w:val="005048CD"/>
    <w:rsid w:val="00505979"/>
    <w:rsid w:val="00505FD1"/>
    <w:rsid w:val="00506171"/>
    <w:rsid w:val="00507E7B"/>
    <w:rsid w:val="0051062E"/>
    <w:rsid w:val="00510BD7"/>
    <w:rsid w:val="00511945"/>
    <w:rsid w:val="00512212"/>
    <w:rsid w:val="0051260C"/>
    <w:rsid w:val="0051448E"/>
    <w:rsid w:val="00517F9D"/>
    <w:rsid w:val="00520C40"/>
    <w:rsid w:val="00520E7B"/>
    <w:rsid w:val="00520F4B"/>
    <w:rsid w:val="005218E1"/>
    <w:rsid w:val="00523692"/>
    <w:rsid w:val="00524FF3"/>
    <w:rsid w:val="0052544B"/>
    <w:rsid w:val="0052585C"/>
    <w:rsid w:val="00527F03"/>
    <w:rsid w:val="00527F8A"/>
    <w:rsid w:val="0053163A"/>
    <w:rsid w:val="005328B5"/>
    <w:rsid w:val="00535BED"/>
    <w:rsid w:val="00537332"/>
    <w:rsid w:val="0054142E"/>
    <w:rsid w:val="005419EC"/>
    <w:rsid w:val="00543758"/>
    <w:rsid w:val="005446A1"/>
    <w:rsid w:val="00546633"/>
    <w:rsid w:val="0054719B"/>
    <w:rsid w:val="00547460"/>
    <w:rsid w:val="00551D2C"/>
    <w:rsid w:val="00552A1E"/>
    <w:rsid w:val="00553CF8"/>
    <w:rsid w:val="005552F2"/>
    <w:rsid w:val="005571B6"/>
    <w:rsid w:val="0055738F"/>
    <w:rsid w:val="00557D4B"/>
    <w:rsid w:val="00560F08"/>
    <w:rsid w:val="00561300"/>
    <w:rsid w:val="00561607"/>
    <w:rsid w:val="00562029"/>
    <w:rsid w:val="00562C80"/>
    <w:rsid w:val="00563704"/>
    <w:rsid w:val="00563FBF"/>
    <w:rsid w:val="0056568B"/>
    <w:rsid w:val="0056646A"/>
    <w:rsid w:val="0057199B"/>
    <w:rsid w:val="00572411"/>
    <w:rsid w:val="0057307D"/>
    <w:rsid w:val="00576110"/>
    <w:rsid w:val="00576F7A"/>
    <w:rsid w:val="00580B52"/>
    <w:rsid w:val="00581E24"/>
    <w:rsid w:val="00582CAB"/>
    <w:rsid w:val="00583CDC"/>
    <w:rsid w:val="00585650"/>
    <w:rsid w:val="00586156"/>
    <w:rsid w:val="00586567"/>
    <w:rsid w:val="005865C0"/>
    <w:rsid w:val="00587DD7"/>
    <w:rsid w:val="00590A37"/>
    <w:rsid w:val="00591B38"/>
    <w:rsid w:val="0059205F"/>
    <w:rsid w:val="00592355"/>
    <w:rsid w:val="005924BD"/>
    <w:rsid w:val="00592596"/>
    <w:rsid w:val="00593C94"/>
    <w:rsid w:val="0059466F"/>
    <w:rsid w:val="00595567"/>
    <w:rsid w:val="00595973"/>
    <w:rsid w:val="00597070"/>
    <w:rsid w:val="00597697"/>
    <w:rsid w:val="005A215E"/>
    <w:rsid w:val="005A312F"/>
    <w:rsid w:val="005A541F"/>
    <w:rsid w:val="005A6DE2"/>
    <w:rsid w:val="005A74CD"/>
    <w:rsid w:val="005A7AA1"/>
    <w:rsid w:val="005A7AC1"/>
    <w:rsid w:val="005B0A3D"/>
    <w:rsid w:val="005B0B12"/>
    <w:rsid w:val="005B2174"/>
    <w:rsid w:val="005B57A9"/>
    <w:rsid w:val="005B6775"/>
    <w:rsid w:val="005B71B9"/>
    <w:rsid w:val="005C0297"/>
    <w:rsid w:val="005C11E1"/>
    <w:rsid w:val="005C4571"/>
    <w:rsid w:val="005C4924"/>
    <w:rsid w:val="005C4C86"/>
    <w:rsid w:val="005D201C"/>
    <w:rsid w:val="005D3FCC"/>
    <w:rsid w:val="005D5A87"/>
    <w:rsid w:val="005D6B6E"/>
    <w:rsid w:val="005D776C"/>
    <w:rsid w:val="005D7B4E"/>
    <w:rsid w:val="005E24F7"/>
    <w:rsid w:val="005E3B3C"/>
    <w:rsid w:val="005E55F7"/>
    <w:rsid w:val="005E6325"/>
    <w:rsid w:val="005F1605"/>
    <w:rsid w:val="005F3A25"/>
    <w:rsid w:val="005F5D52"/>
    <w:rsid w:val="005F604D"/>
    <w:rsid w:val="005F6E83"/>
    <w:rsid w:val="00600B37"/>
    <w:rsid w:val="00601F79"/>
    <w:rsid w:val="0060301B"/>
    <w:rsid w:val="006039A2"/>
    <w:rsid w:val="00606978"/>
    <w:rsid w:val="00610DC9"/>
    <w:rsid w:val="00612769"/>
    <w:rsid w:val="006130D9"/>
    <w:rsid w:val="006134F6"/>
    <w:rsid w:val="00614C79"/>
    <w:rsid w:val="00615C45"/>
    <w:rsid w:val="00616B50"/>
    <w:rsid w:val="006172A4"/>
    <w:rsid w:val="006175A2"/>
    <w:rsid w:val="0062018A"/>
    <w:rsid w:val="00620296"/>
    <w:rsid w:val="00621280"/>
    <w:rsid w:val="006216A2"/>
    <w:rsid w:val="00621B09"/>
    <w:rsid w:val="00623263"/>
    <w:rsid w:val="006300EC"/>
    <w:rsid w:val="00632162"/>
    <w:rsid w:val="00633EE1"/>
    <w:rsid w:val="00634A07"/>
    <w:rsid w:val="006362AA"/>
    <w:rsid w:val="00636D1E"/>
    <w:rsid w:val="00640363"/>
    <w:rsid w:val="00641CBA"/>
    <w:rsid w:val="0064384F"/>
    <w:rsid w:val="00644C95"/>
    <w:rsid w:val="00645661"/>
    <w:rsid w:val="006479B6"/>
    <w:rsid w:val="00647D8A"/>
    <w:rsid w:val="00650C54"/>
    <w:rsid w:val="006515AC"/>
    <w:rsid w:val="00651767"/>
    <w:rsid w:val="00651E33"/>
    <w:rsid w:val="006530FE"/>
    <w:rsid w:val="006601EE"/>
    <w:rsid w:val="00660CE5"/>
    <w:rsid w:val="00662A01"/>
    <w:rsid w:val="00663377"/>
    <w:rsid w:val="006634DF"/>
    <w:rsid w:val="00667988"/>
    <w:rsid w:val="00667A31"/>
    <w:rsid w:val="00671081"/>
    <w:rsid w:val="006723D9"/>
    <w:rsid w:val="00672CE3"/>
    <w:rsid w:val="006739DF"/>
    <w:rsid w:val="00673FC5"/>
    <w:rsid w:val="00674A20"/>
    <w:rsid w:val="00676AA4"/>
    <w:rsid w:val="006805FD"/>
    <w:rsid w:val="00680713"/>
    <w:rsid w:val="006807E3"/>
    <w:rsid w:val="00680C6B"/>
    <w:rsid w:val="00681052"/>
    <w:rsid w:val="006829D6"/>
    <w:rsid w:val="00682FD4"/>
    <w:rsid w:val="00683301"/>
    <w:rsid w:val="006878DA"/>
    <w:rsid w:val="0069025C"/>
    <w:rsid w:val="006905AC"/>
    <w:rsid w:val="0069082E"/>
    <w:rsid w:val="00691B3F"/>
    <w:rsid w:val="0069423D"/>
    <w:rsid w:val="00694ED0"/>
    <w:rsid w:val="00694FEF"/>
    <w:rsid w:val="00697149"/>
    <w:rsid w:val="006A04FA"/>
    <w:rsid w:val="006A135D"/>
    <w:rsid w:val="006A5595"/>
    <w:rsid w:val="006A7799"/>
    <w:rsid w:val="006B2436"/>
    <w:rsid w:val="006B30A6"/>
    <w:rsid w:val="006B33BA"/>
    <w:rsid w:val="006B3A59"/>
    <w:rsid w:val="006B5049"/>
    <w:rsid w:val="006B5053"/>
    <w:rsid w:val="006C1CA5"/>
    <w:rsid w:val="006C1D96"/>
    <w:rsid w:val="006C58AD"/>
    <w:rsid w:val="006C5ED9"/>
    <w:rsid w:val="006C712A"/>
    <w:rsid w:val="006D0302"/>
    <w:rsid w:val="006D075E"/>
    <w:rsid w:val="006D11F2"/>
    <w:rsid w:val="006D3C51"/>
    <w:rsid w:val="006D54DA"/>
    <w:rsid w:val="006E0363"/>
    <w:rsid w:val="006E175E"/>
    <w:rsid w:val="006E192E"/>
    <w:rsid w:val="006E1EF1"/>
    <w:rsid w:val="006E3309"/>
    <w:rsid w:val="006E3969"/>
    <w:rsid w:val="006E5495"/>
    <w:rsid w:val="006E5B7D"/>
    <w:rsid w:val="006E5E06"/>
    <w:rsid w:val="006E6FE2"/>
    <w:rsid w:val="006E7E2E"/>
    <w:rsid w:val="006F0B78"/>
    <w:rsid w:val="006F1522"/>
    <w:rsid w:val="00701C74"/>
    <w:rsid w:val="00702AAB"/>
    <w:rsid w:val="00702EB8"/>
    <w:rsid w:val="00703FB8"/>
    <w:rsid w:val="007049A3"/>
    <w:rsid w:val="00706359"/>
    <w:rsid w:val="00710096"/>
    <w:rsid w:val="0071009A"/>
    <w:rsid w:val="00712955"/>
    <w:rsid w:val="00712994"/>
    <w:rsid w:val="00712BC8"/>
    <w:rsid w:val="007130B5"/>
    <w:rsid w:val="00714F60"/>
    <w:rsid w:val="007165F3"/>
    <w:rsid w:val="00717AD3"/>
    <w:rsid w:val="00717CCC"/>
    <w:rsid w:val="00717D59"/>
    <w:rsid w:val="0072121A"/>
    <w:rsid w:val="00722924"/>
    <w:rsid w:val="00722FB5"/>
    <w:rsid w:val="00724803"/>
    <w:rsid w:val="00726433"/>
    <w:rsid w:val="00727C3C"/>
    <w:rsid w:val="00730F58"/>
    <w:rsid w:val="00731046"/>
    <w:rsid w:val="00731659"/>
    <w:rsid w:val="00731998"/>
    <w:rsid w:val="00731C13"/>
    <w:rsid w:val="007331DA"/>
    <w:rsid w:val="007366C0"/>
    <w:rsid w:val="00737E91"/>
    <w:rsid w:val="00741C60"/>
    <w:rsid w:val="0074325F"/>
    <w:rsid w:val="007434D3"/>
    <w:rsid w:val="007435A6"/>
    <w:rsid w:val="00743CFC"/>
    <w:rsid w:val="00743D60"/>
    <w:rsid w:val="00743E6C"/>
    <w:rsid w:val="00745B50"/>
    <w:rsid w:val="00745BCD"/>
    <w:rsid w:val="007473E4"/>
    <w:rsid w:val="007501D2"/>
    <w:rsid w:val="007523BC"/>
    <w:rsid w:val="0075364E"/>
    <w:rsid w:val="00754914"/>
    <w:rsid w:val="00754D2A"/>
    <w:rsid w:val="0075556D"/>
    <w:rsid w:val="0075604E"/>
    <w:rsid w:val="00757451"/>
    <w:rsid w:val="007575DD"/>
    <w:rsid w:val="00764301"/>
    <w:rsid w:val="00764B13"/>
    <w:rsid w:val="00764E5A"/>
    <w:rsid w:val="00766AE7"/>
    <w:rsid w:val="00767D7C"/>
    <w:rsid w:val="00770E8B"/>
    <w:rsid w:val="00771D33"/>
    <w:rsid w:val="00773052"/>
    <w:rsid w:val="0077522D"/>
    <w:rsid w:val="00776B36"/>
    <w:rsid w:val="00784DC8"/>
    <w:rsid w:val="00785093"/>
    <w:rsid w:val="007851C8"/>
    <w:rsid w:val="007863B5"/>
    <w:rsid w:val="00787678"/>
    <w:rsid w:val="007910AB"/>
    <w:rsid w:val="0079152D"/>
    <w:rsid w:val="00791E18"/>
    <w:rsid w:val="0079416A"/>
    <w:rsid w:val="00794448"/>
    <w:rsid w:val="0079447F"/>
    <w:rsid w:val="00794C79"/>
    <w:rsid w:val="0079595B"/>
    <w:rsid w:val="007967ED"/>
    <w:rsid w:val="00796D4E"/>
    <w:rsid w:val="00796E96"/>
    <w:rsid w:val="007A1EB1"/>
    <w:rsid w:val="007A373F"/>
    <w:rsid w:val="007A47FC"/>
    <w:rsid w:val="007A62ED"/>
    <w:rsid w:val="007B1CA7"/>
    <w:rsid w:val="007B2370"/>
    <w:rsid w:val="007B28A2"/>
    <w:rsid w:val="007B2C43"/>
    <w:rsid w:val="007B3113"/>
    <w:rsid w:val="007B5D9A"/>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1E1"/>
    <w:rsid w:val="007D7D06"/>
    <w:rsid w:val="007E48DD"/>
    <w:rsid w:val="007E54BA"/>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359F"/>
    <w:rsid w:val="008055C7"/>
    <w:rsid w:val="008059AF"/>
    <w:rsid w:val="0080655B"/>
    <w:rsid w:val="00807E39"/>
    <w:rsid w:val="00810180"/>
    <w:rsid w:val="00810DA9"/>
    <w:rsid w:val="008141F2"/>
    <w:rsid w:val="00814286"/>
    <w:rsid w:val="00815596"/>
    <w:rsid w:val="00815818"/>
    <w:rsid w:val="00820856"/>
    <w:rsid w:val="008208F6"/>
    <w:rsid w:val="00820A4A"/>
    <w:rsid w:val="008221BA"/>
    <w:rsid w:val="008228A4"/>
    <w:rsid w:val="008260B0"/>
    <w:rsid w:val="0083283A"/>
    <w:rsid w:val="00833C4B"/>
    <w:rsid w:val="00834528"/>
    <w:rsid w:val="0083500B"/>
    <w:rsid w:val="00835C35"/>
    <w:rsid w:val="0083762E"/>
    <w:rsid w:val="0084037B"/>
    <w:rsid w:val="008404B2"/>
    <w:rsid w:val="008405AD"/>
    <w:rsid w:val="008451D2"/>
    <w:rsid w:val="0084552F"/>
    <w:rsid w:val="00847784"/>
    <w:rsid w:val="0085313C"/>
    <w:rsid w:val="008561D5"/>
    <w:rsid w:val="00856C4E"/>
    <w:rsid w:val="00857016"/>
    <w:rsid w:val="00857FB6"/>
    <w:rsid w:val="008607ED"/>
    <w:rsid w:val="008608DB"/>
    <w:rsid w:val="0086105A"/>
    <w:rsid w:val="008624C3"/>
    <w:rsid w:val="0086456C"/>
    <w:rsid w:val="0086481F"/>
    <w:rsid w:val="008649B7"/>
    <w:rsid w:val="00865881"/>
    <w:rsid w:val="0086611A"/>
    <w:rsid w:val="00866797"/>
    <w:rsid w:val="00866ACC"/>
    <w:rsid w:val="00866EF0"/>
    <w:rsid w:val="00866F78"/>
    <w:rsid w:val="00867677"/>
    <w:rsid w:val="008705A9"/>
    <w:rsid w:val="008723AA"/>
    <w:rsid w:val="00872AC5"/>
    <w:rsid w:val="00873CB9"/>
    <w:rsid w:val="00873E39"/>
    <w:rsid w:val="00874392"/>
    <w:rsid w:val="008744D8"/>
    <w:rsid w:val="0087761D"/>
    <w:rsid w:val="00877F24"/>
    <w:rsid w:val="0088116B"/>
    <w:rsid w:val="00881A34"/>
    <w:rsid w:val="00883617"/>
    <w:rsid w:val="00883855"/>
    <w:rsid w:val="008846CA"/>
    <w:rsid w:val="00886B32"/>
    <w:rsid w:val="00887EB0"/>
    <w:rsid w:val="0089087B"/>
    <w:rsid w:val="00890A5F"/>
    <w:rsid w:val="00891275"/>
    <w:rsid w:val="0089184B"/>
    <w:rsid w:val="0089235F"/>
    <w:rsid w:val="00892D56"/>
    <w:rsid w:val="00893F41"/>
    <w:rsid w:val="0089416A"/>
    <w:rsid w:val="00895FDD"/>
    <w:rsid w:val="00896F61"/>
    <w:rsid w:val="008A2639"/>
    <w:rsid w:val="008A2655"/>
    <w:rsid w:val="008A32CA"/>
    <w:rsid w:val="008A385C"/>
    <w:rsid w:val="008A43E0"/>
    <w:rsid w:val="008A6C72"/>
    <w:rsid w:val="008A6EFF"/>
    <w:rsid w:val="008B0D9B"/>
    <w:rsid w:val="008B32C2"/>
    <w:rsid w:val="008B3FAF"/>
    <w:rsid w:val="008B46A0"/>
    <w:rsid w:val="008B4BAC"/>
    <w:rsid w:val="008B6A31"/>
    <w:rsid w:val="008B6BEC"/>
    <w:rsid w:val="008B7F3F"/>
    <w:rsid w:val="008C067D"/>
    <w:rsid w:val="008C075D"/>
    <w:rsid w:val="008C5B4C"/>
    <w:rsid w:val="008C622D"/>
    <w:rsid w:val="008C6866"/>
    <w:rsid w:val="008C6B2A"/>
    <w:rsid w:val="008D022D"/>
    <w:rsid w:val="008D4C5B"/>
    <w:rsid w:val="008D531A"/>
    <w:rsid w:val="008D5897"/>
    <w:rsid w:val="008D58EC"/>
    <w:rsid w:val="008D60F7"/>
    <w:rsid w:val="008D6583"/>
    <w:rsid w:val="008D6C0F"/>
    <w:rsid w:val="008E1B30"/>
    <w:rsid w:val="008E1B65"/>
    <w:rsid w:val="008E443D"/>
    <w:rsid w:val="008E469A"/>
    <w:rsid w:val="008F345D"/>
    <w:rsid w:val="008F3E1A"/>
    <w:rsid w:val="008F5C63"/>
    <w:rsid w:val="008F61E0"/>
    <w:rsid w:val="008F6A24"/>
    <w:rsid w:val="008F7126"/>
    <w:rsid w:val="008F7876"/>
    <w:rsid w:val="00900B1E"/>
    <w:rsid w:val="00901E73"/>
    <w:rsid w:val="00902FEA"/>
    <w:rsid w:val="009033E7"/>
    <w:rsid w:val="00904028"/>
    <w:rsid w:val="00905BDA"/>
    <w:rsid w:val="009060A5"/>
    <w:rsid w:val="009105B6"/>
    <w:rsid w:val="00910683"/>
    <w:rsid w:val="009107D8"/>
    <w:rsid w:val="009109B9"/>
    <w:rsid w:val="00911E51"/>
    <w:rsid w:val="00917872"/>
    <w:rsid w:val="00920E04"/>
    <w:rsid w:val="009227A4"/>
    <w:rsid w:val="00926518"/>
    <w:rsid w:val="009269B7"/>
    <w:rsid w:val="00930774"/>
    <w:rsid w:val="0093136C"/>
    <w:rsid w:val="00932470"/>
    <w:rsid w:val="00933BD7"/>
    <w:rsid w:val="00933FE6"/>
    <w:rsid w:val="00935E08"/>
    <w:rsid w:val="009366B1"/>
    <w:rsid w:val="00936A8F"/>
    <w:rsid w:val="00940FEB"/>
    <w:rsid w:val="00942023"/>
    <w:rsid w:val="009423AD"/>
    <w:rsid w:val="009448F4"/>
    <w:rsid w:val="0094556C"/>
    <w:rsid w:val="00946677"/>
    <w:rsid w:val="009467F5"/>
    <w:rsid w:val="00950820"/>
    <w:rsid w:val="00952795"/>
    <w:rsid w:val="00952B40"/>
    <w:rsid w:val="00953207"/>
    <w:rsid w:val="0095359C"/>
    <w:rsid w:val="00954813"/>
    <w:rsid w:val="00956244"/>
    <w:rsid w:val="00957BEC"/>
    <w:rsid w:val="00963807"/>
    <w:rsid w:val="009643F0"/>
    <w:rsid w:val="00965EA1"/>
    <w:rsid w:val="00965F9D"/>
    <w:rsid w:val="00967C1F"/>
    <w:rsid w:val="00971218"/>
    <w:rsid w:val="00972086"/>
    <w:rsid w:val="009721C5"/>
    <w:rsid w:val="009727B8"/>
    <w:rsid w:val="00972BE8"/>
    <w:rsid w:val="009743E1"/>
    <w:rsid w:val="0097452F"/>
    <w:rsid w:val="00975017"/>
    <w:rsid w:val="009756DF"/>
    <w:rsid w:val="00981E41"/>
    <w:rsid w:val="00983CCC"/>
    <w:rsid w:val="00983EFA"/>
    <w:rsid w:val="00985DED"/>
    <w:rsid w:val="0099185A"/>
    <w:rsid w:val="00993648"/>
    <w:rsid w:val="0099393C"/>
    <w:rsid w:val="00994B5B"/>
    <w:rsid w:val="00994B9E"/>
    <w:rsid w:val="00994FF0"/>
    <w:rsid w:val="0099552D"/>
    <w:rsid w:val="0099585F"/>
    <w:rsid w:val="00996599"/>
    <w:rsid w:val="00996693"/>
    <w:rsid w:val="00997547"/>
    <w:rsid w:val="009976B4"/>
    <w:rsid w:val="009A03E3"/>
    <w:rsid w:val="009A03ED"/>
    <w:rsid w:val="009A0EE1"/>
    <w:rsid w:val="009A63A0"/>
    <w:rsid w:val="009A6A26"/>
    <w:rsid w:val="009A6C54"/>
    <w:rsid w:val="009A6EF5"/>
    <w:rsid w:val="009A76C9"/>
    <w:rsid w:val="009B0D7B"/>
    <w:rsid w:val="009B4B23"/>
    <w:rsid w:val="009B5D79"/>
    <w:rsid w:val="009B7661"/>
    <w:rsid w:val="009C18A6"/>
    <w:rsid w:val="009C34C4"/>
    <w:rsid w:val="009C3CC4"/>
    <w:rsid w:val="009C56A7"/>
    <w:rsid w:val="009C6E03"/>
    <w:rsid w:val="009D1B4F"/>
    <w:rsid w:val="009D25C6"/>
    <w:rsid w:val="009D3C39"/>
    <w:rsid w:val="009D5294"/>
    <w:rsid w:val="009D5707"/>
    <w:rsid w:val="009D7471"/>
    <w:rsid w:val="009E0DDA"/>
    <w:rsid w:val="009E1156"/>
    <w:rsid w:val="009E27F2"/>
    <w:rsid w:val="009E2C20"/>
    <w:rsid w:val="009E408A"/>
    <w:rsid w:val="009E684A"/>
    <w:rsid w:val="009E6BAD"/>
    <w:rsid w:val="009F0072"/>
    <w:rsid w:val="009F011D"/>
    <w:rsid w:val="009F0D04"/>
    <w:rsid w:val="009F297F"/>
    <w:rsid w:val="009F4653"/>
    <w:rsid w:val="009F6CA3"/>
    <w:rsid w:val="00A012A0"/>
    <w:rsid w:val="00A01D10"/>
    <w:rsid w:val="00A02592"/>
    <w:rsid w:val="00A02A7D"/>
    <w:rsid w:val="00A03510"/>
    <w:rsid w:val="00A058EE"/>
    <w:rsid w:val="00A068B8"/>
    <w:rsid w:val="00A06BA2"/>
    <w:rsid w:val="00A06D2F"/>
    <w:rsid w:val="00A06DC4"/>
    <w:rsid w:val="00A10900"/>
    <w:rsid w:val="00A10D34"/>
    <w:rsid w:val="00A110A6"/>
    <w:rsid w:val="00A1126F"/>
    <w:rsid w:val="00A11CFE"/>
    <w:rsid w:val="00A137C2"/>
    <w:rsid w:val="00A13F3C"/>
    <w:rsid w:val="00A154F0"/>
    <w:rsid w:val="00A1664B"/>
    <w:rsid w:val="00A168C0"/>
    <w:rsid w:val="00A21735"/>
    <w:rsid w:val="00A230D6"/>
    <w:rsid w:val="00A238B6"/>
    <w:rsid w:val="00A23F38"/>
    <w:rsid w:val="00A2404E"/>
    <w:rsid w:val="00A24FA8"/>
    <w:rsid w:val="00A251B8"/>
    <w:rsid w:val="00A276BE"/>
    <w:rsid w:val="00A2785A"/>
    <w:rsid w:val="00A27ADA"/>
    <w:rsid w:val="00A27C8B"/>
    <w:rsid w:val="00A30C68"/>
    <w:rsid w:val="00A31D69"/>
    <w:rsid w:val="00A324EE"/>
    <w:rsid w:val="00A33AC8"/>
    <w:rsid w:val="00A33C97"/>
    <w:rsid w:val="00A35110"/>
    <w:rsid w:val="00A35787"/>
    <w:rsid w:val="00A35A06"/>
    <w:rsid w:val="00A363B1"/>
    <w:rsid w:val="00A36A8D"/>
    <w:rsid w:val="00A36C52"/>
    <w:rsid w:val="00A40DBD"/>
    <w:rsid w:val="00A40E39"/>
    <w:rsid w:val="00A40E7C"/>
    <w:rsid w:val="00A41D82"/>
    <w:rsid w:val="00A42540"/>
    <w:rsid w:val="00A42E76"/>
    <w:rsid w:val="00A43260"/>
    <w:rsid w:val="00A434BE"/>
    <w:rsid w:val="00A4386F"/>
    <w:rsid w:val="00A450A0"/>
    <w:rsid w:val="00A45641"/>
    <w:rsid w:val="00A45914"/>
    <w:rsid w:val="00A462A3"/>
    <w:rsid w:val="00A46F58"/>
    <w:rsid w:val="00A5043D"/>
    <w:rsid w:val="00A539D7"/>
    <w:rsid w:val="00A53AC5"/>
    <w:rsid w:val="00A544C8"/>
    <w:rsid w:val="00A54682"/>
    <w:rsid w:val="00A553CA"/>
    <w:rsid w:val="00A56360"/>
    <w:rsid w:val="00A57059"/>
    <w:rsid w:val="00A61342"/>
    <w:rsid w:val="00A624A4"/>
    <w:rsid w:val="00A64E9E"/>
    <w:rsid w:val="00A65F7B"/>
    <w:rsid w:val="00A70500"/>
    <w:rsid w:val="00A734DC"/>
    <w:rsid w:val="00A7394B"/>
    <w:rsid w:val="00A821BC"/>
    <w:rsid w:val="00A83075"/>
    <w:rsid w:val="00A8465B"/>
    <w:rsid w:val="00A8469E"/>
    <w:rsid w:val="00A85883"/>
    <w:rsid w:val="00A86E0F"/>
    <w:rsid w:val="00A91281"/>
    <w:rsid w:val="00A91F1E"/>
    <w:rsid w:val="00A93453"/>
    <w:rsid w:val="00A93AC1"/>
    <w:rsid w:val="00A93E40"/>
    <w:rsid w:val="00A93FCA"/>
    <w:rsid w:val="00A94F1E"/>
    <w:rsid w:val="00A96B53"/>
    <w:rsid w:val="00A96F38"/>
    <w:rsid w:val="00AA0C73"/>
    <w:rsid w:val="00AA1B5F"/>
    <w:rsid w:val="00AA2382"/>
    <w:rsid w:val="00AA43FE"/>
    <w:rsid w:val="00AA6350"/>
    <w:rsid w:val="00AA685A"/>
    <w:rsid w:val="00AA6C26"/>
    <w:rsid w:val="00AA6ECB"/>
    <w:rsid w:val="00AB1F08"/>
    <w:rsid w:val="00AB1F4E"/>
    <w:rsid w:val="00AB2848"/>
    <w:rsid w:val="00AB3D75"/>
    <w:rsid w:val="00AB425B"/>
    <w:rsid w:val="00AB4FF5"/>
    <w:rsid w:val="00AB5587"/>
    <w:rsid w:val="00AB5900"/>
    <w:rsid w:val="00AB6135"/>
    <w:rsid w:val="00AB671D"/>
    <w:rsid w:val="00AB6DBE"/>
    <w:rsid w:val="00AC05DF"/>
    <w:rsid w:val="00AC0DA7"/>
    <w:rsid w:val="00AC0FBA"/>
    <w:rsid w:val="00AC15EF"/>
    <w:rsid w:val="00AC2E25"/>
    <w:rsid w:val="00AC595F"/>
    <w:rsid w:val="00AC6916"/>
    <w:rsid w:val="00AC6A12"/>
    <w:rsid w:val="00AC7E96"/>
    <w:rsid w:val="00AD0869"/>
    <w:rsid w:val="00AD2460"/>
    <w:rsid w:val="00AD2AE0"/>
    <w:rsid w:val="00AD444A"/>
    <w:rsid w:val="00AD44F7"/>
    <w:rsid w:val="00AD5DA3"/>
    <w:rsid w:val="00AD636B"/>
    <w:rsid w:val="00AD6DA7"/>
    <w:rsid w:val="00AD76C2"/>
    <w:rsid w:val="00AD7E74"/>
    <w:rsid w:val="00AD7F52"/>
    <w:rsid w:val="00AE0493"/>
    <w:rsid w:val="00AE187B"/>
    <w:rsid w:val="00AE2972"/>
    <w:rsid w:val="00AE2B6A"/>
    <w:rsid w:val="00AE40F8"/>
    <w:rsid w:val="00AE481C"/>
    <w:rsid w:val="00AE5524"/>
    <w:rsid w:val="00AE6490"/>
    <w:rsid w:val="00AE7C11"/>
    <w:rsid w:val="00AE7EB7"/>
    <w:rsid w:val="00AF0204"/>
    <w:rsid w:val="00AF25EB"/>
    <w:rsid w:val="00AF47B1"/>
    <w:rsid w:val="00AF4EC0"/>
    <w:rsid w:val="00AF544C"/>
    <w:rsid w:val="00AF5894"/>
    <w:rsid w:val="00AF60B1"/>
    <w:rsid w:val="00AF69B2"/>
    <w:rsid w:val="00AF71CE"/>
    <w:rsid w:val="00B00EDB"/>
    <w:rsid w:val="00B03DC6"/>
    <w:rsid w:val="00B06C17"/>
    <w:rsid w:val="00B06C22"/>
    <w:rsid w:val="00B06CC4"/>
    <w:rsid w:val="00B06E32"/>
    <w:rsid w:val="00B07575"/>
    <w:rsid w:val="00B10C7C"/>
    <w:rsid w:val="00B12002"/>
    <w:rsid w:val="00B139CA"/>
    <w:rsid w:val="00B149DE"/>
    <w:rsid w:val="00B164FC"/>
    <w:rsid w:val="00B16A2A"/>
    <w:rsid w:val="00B17212"/>
    <w:rsid w:val="00B17215"/>
    <w:rsid w:val="00B17374"/>
    <w:rsid w:val="00B17547"/>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4059"/>
    <w:rsid w:val="00B447FD"/>
    <w:rsid w:val="00B4627F"/>
    <w:rsid w:val="00B47666"/>
    <w:rsid w:val="00B50E38"/>
    <w:rsid w:val="00B517F2"/>
    <w:rsid w:val="00B52FAC"/>
    <w:rsid w:val="00B53730"/>
    <w:rsid w:val="00B5381D"/>
    <w:rsid w:val="00B53D73"/>
    <w:rsid w:val="00B54CD3"/>
    <w:rsid w:val="00B563DD"/>
    <w:rsid w:val="00B6035E"/>
    <w:rsid w:val="00B60449"/>
    <w:rsid w:val="00B625F0"/>
    <w:rsid w:val="00B62A20"/>
    <w:rsid w:val="00B63793"/>
    <w:rsid w:val="00B63F4D"/>
    <w:rsid w:val="00B648A3"/>
    <w:rsid w:val="00B64F64"/>
    <w:rsid w:val="00B66A8B"/>
    <w:rsid w:val="00B67771"/>
    <w:rsid w:val="00B71340"/>
    <w:rsid w:val="00B734B4"/>
    <w:rsid w:val="00B739AE"/>
    <w:rsid w:val="00B73FDF"/>
    <w:rsid w:val="00B74020"/>
    <w:rsid w:val="00B750F5"/>
    <w:rsid w:val="00B75B49"/>
    <w:rsid w:val="00B8044B"/>
    <w:rsid w:val="00B80622"/>
    <w:rsid w:val="00B825DE"/>
    <w:rsid w:val="00B82E59"/>
    <w:rsid w:val="00B83AA0"/>
    <w:rsid w:val="00B84F3B"/>
    <w:rsid w:val="00B85AA6"/>
    <w:rsid w:val="00B85EB0"/>
    <w:rsid w:val="00B86860"/>
    <w:rsid w:val="00B929B5"/>
    <w:rsid w:val="00B94144"/>
    <w:rsid w:val="00B96180"/>
    <w:rsid w:val="00BA0D76"/>
    <w:rsid w:val="00BA11DA"/>
    <w:rsid w:val="00BA219C"/>
    <w:rsid w:val="00BA23B0"/>
    <w:rsid w:val="00BA2B73"/>
    <w:rsid w:val="00BA2E5A"/>
    <w:rsid w:val="00BA3719"/>
    <w:rsid w:val="00BA3BB8"/>
    <w:rsid w:val="00BA3C5E"/>
    <w:rsid w:val="00BA6239"/>
    <w:rsid w:val="00BA6970"/>
    <w:rsid w:val="00BA6CD3"/>
    <w:rsid w:val="00BA7766"/>
    <w:rsid w:val="00BA77E3"/>
    <w:rsid w:val="00BB3084"/>
    <w:rsid w:val="00BB3434"/>
    <w:rsid w:val="00BB3890"/>
    <w:rsid w:val="00BB3EA7"/>
    <w:rsid w:val="00BB47D9"/>
    <w:rsid w:val="00BB4DA5"/>
    <w:rsid w:val="00BC1C19"/>
    <w:rsid w:val="00BC2C29"/>
    <w:rsid w:val="00BC3A60"/>
    <w:rsid w:val="00BC3C47"/>
    <w:rsid w:val="00BC511C"/>
    <w:rsid w:val="00BC54A0"/>
    <w:rsid w:val="00BC6700"/>
    <w:rsid w:val="00BC7263"/>
    <w:rsid w:val="00BC755D"/>
    <w:rsid w:val="00BD02EE"/>
    <w:rsid w:val="00BD0BB4"/>
    <w:rsid w:val="00BD0F8A"/>
    <w:rsid w:val="00BD1002"/>
    <w:rsid w:val="00BD375E"/>
    <w:rsid w:val="00BD3C80"/>
    <w:rsid w:val="00BD40F4"/>
    <w:rsid w:val="00BD52C2"/>
    <w:rsid w:val="00BD5AC6"/>
    <w:rsid w:val="00BD7816"/>
    <w:rsid w:val="00BE037A"/>
    <w:rsid w:val="00BE0D89"/>
    <w:rsid w:val="00BE16A1"/>
    <w:rsid w:val="00BE1A24"/>
    <w:rsid w:val="00BE23F2"/>
    <w:rsid w:val="00BE377D"/>
    <w:rsid w:val="00BE41CF"/>
    <w:rsid w:val="00BE64D5"/>
    <w:rsid w:val="00BE689B"/>
    <w:rsid w:val="00BE6961"/>
    <w:rsid w:val="00BE7E71"/>
    <w:rsid w:val="00BE7FD2"/>
    <w:rsid w:val="00BF01A3"/>
    <w:rsid w:val="00BF140D"/>
    <w:rsid w:val="00BF2097"/>
    <w:rsid w:val="00BF27FB"/>
    <w:rsid w:val="00BF35FD"/>
    <w:rsid w:val="00BF74D8"/>
    <w:rsid w:val="00BF7F9C"/>
    <w:rsid w:val="00C00396"/>
    <w:rsid w:val="00C01122"/>
    <w:rsid w:val="00C0131E"/>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53"/>
    <w:rsid w:val="00C30A2F"/>
    <w:rsid w:val="00C321E5"/>
    <w:rsid w:val="00C325BB"/>
    <w:rsid w:val="00C32B82"/>
    <w:rsid w:val="00C36A53"/>
    <w:rsid w:val="00C376E3"/>
    <w:rsid w:val="00C4185B"/>
    <w:rsid w:val="00C41F56"/>
    <w:rsid w:val="00C422A5"/>
    <w:rsid w:val="00C43A32"/>
    <w:rsid w:val="00C4411B"/>
    <w:rsid w:val="00C45887"/>
    <w:rsid w:val="00C45FDF"/>
    <w:rsid w:val="00C46DE2"/>
    <w:rsid w:val="00C471A1"/>
    <w:rsid w:val="00C51008"/>
    <w:rsid w:val="00C510F3"/>
    <w:rsid w:val="00C51EDA"/>
    <w:rsid w:val="00C52440"/>
    <w:rsid w:val="00C55990"/>
    <w:rsid w:val="00C61DB9"/>
    <w:rsid w:val="00C62BD6"/>
    <w:rsid w:val="00C645A5"/>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7DA"/>
    <w:rsid w:val="00C83645"/>
    <w:rsid w:val="00C84CE5"/>
    <w:rsid w:val="00C9050B"/>
    <w:rsid w:val="00C90D68"/>
    <w:rsid w:val="00C92427"/>
    <w:rsid w:val="00C93619"/>
    <w:rsid w:val="00C940ED"/>
    <w:rsid w:val="00C94E0B"/>
    <w:rsid w:val="00CA1038"/>
    <w:rsid w:val="00CA1217"/>
    <w:rsid w:val="00CA5BE5"/>
    <w:rsid w:val="00CA63F4"/>
    <w:rsid w:val="00CA7D1E"/>
    <w:rsid w:val="00CA7D67"/>
    <w:rsid w:val="00CB0E5A"/>
    <w:rsid w:val="00CB2165"/>
    <w:rsid w:val="00CB2854"/>
    <w:rsid w:val="00CB37F3"/>
    <w:rsid w:val="00CB457E"/>
    <w:rsid w:val="00CB5DBA"/>
    <w:rsid w:val="00CB5E5E"/>
    <w:rsid w:val="00CB69BF"/>
    <w:rsid w:val="00CB6B22"/>
    <w:rsid w:val="00CB704C"/>
    <w:rsid w:val="00CC10E9"/>
    <w:rsid w:val="00CC1D31"/>
    <w:rsid w:val="00CC34C9"/>
    <w:rsid w:val="00CC3B79"/>
    <w:rsid w:val="00CC6044"/>
    <w:rsid w:val="00CC617F"/>
    <w:rsid w:val="00CC642D"/>
    <w:rsid w:val="00CD008F"/>
    <w:rsid w:val="00CD0500"/>
    <w:rsid w:val="00CD19AF"/>
    <w:rsid w:val="00CD471E"/>
    <w:rsid w:val="00CD6583"/>
    <w:rsid w:val="00CE04F7"/>
    <w:rsid w:val="00CE47D9"/>
    <w:rsid w:val="00CE4F21"/>
    <w:rsid w:val="00CE5EA5"/>
    <w:rsid w:val="00CE6983"/>
    <w:rsid w:val="00CF159E"/>
    <w:rsid w:val="00CF292C"/>
    <w:rsid w:val="00CF37E2"/>
    <w:rsid w:val="00CF4339"/>
    <w:rsid w:val="00CF4911"/>
    <w:rsid w:val="00CF7577"/>
    <w:rsid w:val="00D000D7"/>
    <w:rsid w:val="00D02D2E"/>
    <w:rsid w:val="00D04278"/>
    <w:rsid w:val="00D04BEA"/>
    <w:rsid w:val="00D04C9C"/>
    <w:rsid w:val="00D05431"/>
    <w:rsid w:val="00D05C13"/>
    <w:rsid w:val="00D0651D"/>
    <w:rsid w:val="00D10724"/>
    <w:rsid w:val="00D10864"/>
    <w:rsid w:val="00D10907"/>
    <w:rsid w:val="00D1176C"/>
    <w:rsid w:val="00D11921"/>
    <w:rsid w:val="00D12371"/>
    <w:rsid w:val="00D12BA8"/>
    <w:rsid w:val="00D139C2"/>
    <w:rsid w:val="00D1563A"/>
    <w:rsid w:val="00D15BAE"/>
    <w:rsid w:val="00D15E27"/>
    <w:rsid w:val="00D17AB6"/>
    <w:rsid w:val="00D20097"/>
    <w:rsid w:val="00D201DA"/>
    <w:rsid w:val="00D20DA8"/>
    <w:rsid w:val="00D21119"/>
    <w:rsid w:val="00D22420"/>
    <w:rsid w:val="00D22840"/>
    <w:rsid w:val="00D24C0A"/>
    <w:rsid w:val="00D2656E"/>
    <w:rsid w:val="00D27001"/>
    <w:rsid w:val="00D27597"/>
    <w:rsid w:val="00D3097D"/>
    <w:rsid w:val="00D31705"/>
    <w:rsid w:val="00D31AEF"/>
    <w:rsid w:val="00D33D3B"/>
    <w:rsid w:val="00D34A66"/>
    <w:rsid w:val="00D36D89"/>
    <w:rsid w:val="00D37BB9"/>
    <w:rsid w:val="00D40150"/>
    <w:rsid w:val="00D40723"/>
    <w:rsid w:val="00D4085B"/>
    <w:rsid w:val="00D417D8"/>
    <w:rsid w:val="00D435C2"/>
    <w:rsid w:val="00D43F0A"/>
    <w:rsid w:val="00D456FF"/>
    <w:rsid w:val="00D47A1C"/>
    <w:rsid w:val="00D535F5"/>
    <w:rsid w:val="00D576C5"/>
    <w:rsid w:val="00D57AF3"/>
    <w:rsid w:val="00D6066F"/>
    <w:rsid w:val="00D61215"/>
    <w:rsid w:val="00D61DA9"/>
    <w:rsid w:val="00D622B4"/>
    <w:rsid w:val="00D62A52"/>
    <w:rsid w:val="00D65537"/>
    <w:rsid w:val="00D6745F"/>
    <w:rsid w:val="00D67BDC"/>
    <w:rsid w:val="00D71872"/>
    <w:rsid w:val="00D71D7E"/>
    <w:rsid w:val="00D72F6C"/>
    <w:rsid w:val="00D753A0"/>
    <w:rsid w:val="00D76286"/>
    <w:rsid w:val="00D77BB3"/>
    <w:rsid w:val="00D805EA"/>
    <w:rsid w:val="00D81206"/>
    <w:rsid w:val="00D8279C"/>
    <w:rsid w:val="00D82992"/>
    <w:rsid w:val="00D8305F"/>
    <w:rsid w:val="00D84F6C"/>
    <w:rsid w:val="00D90AFC"/>
    <w:rsid w:val="00D915E3"/>
    <w:rsid w:val="00D92987"/>
    <w:rsid w:val="00D93932"/>
    <w:rsid w:val="00D949BB"/>
    <w:rsid w:val="00D95A82"/>
    <w:rsid w:val="00D96163"/>
    <w:rsid w:val="00D973F9"/>
    <w:rsid w:val="00DA10C1"/>
    <w:rsid w:val="00DA19FE"/>
    <w:rsid w:val="00DA30F8"/>
    <w:rsid w:val="00DA32B9"/>
    <w:rsid w:val="00DA49AD"/>
    <w:rsid w:val="00DA6E3A"/>
    <w:rsid w:val="00DA7607"/>
    <w:rsid w:val="00DB03E1"/>
    <w:rsid w:val="00DB24D4"/>
    <w:rsid w:val="00DB2A6C"/>
    <w:rsid w:val="00DB389E"/>
    <w:rsid w:val="00DB3A0B"/>
    <w:rsid w:val="00DB4E9E"/>
    <w:rsid w:val="00DB60D5"/>
    <w:rsid w:val="00DB726F"/>
    <w:rsid w:val="00DB783F"/>
    <w:rsid w:val="00DC0050"/>
    <w:rsid w:val="00DC5712"/>
    <w:rsid w:val="00DC6F4D"/>
    <w:rsid w:val="00DD017D"/>
    <w:rsid w:val="00DD2C6D"/>
    <w:rsid w:val="00DD47DD"/>
    <w:rsid w:val="00DD5CC7"/>
    <w:rsid w:val="00DD6758"/>
    <w:rsid w:val="00DE082B"/>
    <w:rsid w:val="00DE20C2"/>
    <w:rsid w:val="00DE2440"/>
    <w:rsid w:val="00DE3DB5"/>
    <w:rsid w:val="00DE5EF4"/>
    <w:rsid w:val="00DE779D"/>
    <w:rsid w:val="00DF1C60"/>
    <w:rsid w:val="00DF351B"/>
    <w:rsid w:val="00DF3E88"/>
    <w:rsid w:val="00DF41F0"/>
    <w:rsid w:val="00DF469B"/>
    <w:rsid w:val="00DF4FA1"/>
    <w:rsid w:val="00E03FCE"/>
    <w:rsid w:val="00E06106"/>
    <w:rsid w:val="00E066C8"/>
    <w:rsid w:val="00E06B08"/>
    <w:rsid w:val="00E06DDF"/>
    <w:rsid w:val="00E10326"/>
    <w:rsid w:val="00E10C32"/>
    <w:rsid w:val="00E12B89"/>
    <w:rsid w:val="00E15494"/>
    <w:rsid w:val="00E15ED1"/>
    <w:rsid w:val="00E16040"/>
    <w:rsid w:val="00E16532"/>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6DC0"/>
    <w:rsid w:val="00E37303"/>
    <w:rsid w:val="00E37378"/>
    <w:rsid w:val="00E37D8F"/>
    <w:rsid w:val="00E43AC5"/>
    <w:rsid w:val="00E45528"/>
    <w:rsid w:val="00E45CC4"/>
    <w:rsid w:val="00E4711B"/>
    <w:rsid w:val="00E47266"/>
    <w:rsid w:val="00E47D8B"/>
    <w:rsid w:val="00E51F7F"/>
    <w:rsid w:val="00E521FE"/>
    <w:rsid w:val="00E5486D"/>
    <w:rsid w:val="00E54E47"/>
    <w:rsid w:val="00E55507"/>
    <w:rsid w:val="00E55791"/>
    <w:rsid w:val="00E571C2"/>
    <w:rsid w:val="00E573C2"/>
    <w:rsid w:val="00E57952"/>
    <w:rsid w:val="00E57BD8"/>
    <w:rsid w:val="00E605EA"/>
    <w:rsid w:val="00E61201"/>
    <w:rsid w:val="00E62204"/>
    <w:rsid w:val="00E64FFE"/>
    <w:rsid w:val="00E656B7"/>
    <w:rsid w:val="00E669B2"/>
    <w:rsid w:val="00E66CF0"/>
    <w:rsid w:val="00E66DD5"/>
    <w:rsid w:val="00E670D8"/>
    <w:rsid w:val="00E67472"/>
    <w:rsid w:val="00E70722"/>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58B0"/>
    <w:rsid w:val="00E958E3"/>
    <w:rsid w:val="00E9595B"/>
    <w:rsid w:val="00E969FB"/>
    <w:rsid w:val="00EA2860"/>
    <w:rsid w:val="00EA2B99"/>
    <w:rsid w:val="00EA2CBA"/>
    <w:rsid w:val="00EA42EF"/>
    <w:rsid w:val="00EA4FFE"/>
    <w:rsid w:val="00EA5168"/>
    <w:rsid w:val="00EA5FB2"/>
    <w:rsid w:val="00EA74C5"/>
    <w:rsid w:val="00EB1B0A"/>
    <w:rsid w:val="00EB2BA7"/>
    <w:rsid w:val="00EB61C6"/>
    <w:rsid w:val="00EB6BE7"/>
    <w:rsid w:val="00EC054E"/>
    <w:rsid w:val="00EC07FE"/>
    <w:rsid w:val="00EC2CE5"/>
    <w:rsid w:val="00EC678B"/>
    <w:rsid w:val="00EC720F"/>
    <w:rsid w:val="00ED0C11"/>
    <w:rsid w:val="00ED1A12"/>
    <w:rsid w:val="00ED217F"/>
    <w:rsid w:val="00ED2485"/>
    <w:rsid w:val="00ED26D7"/>
    <w:rsid w:val="00ED316F"/>
    <w:rsid w:val="00ED65AF"/>
    <w:rsid w:val="00ED6A14"/>
    <w:rsid w:val="00ED773E"/>
    <w:rsid w:val="00ED7795"/>
    <w:rsid w:val="00EE0EF2"/>
    <w:rsid w:val="00EE2EA2"/>
    <w:rsid w:val="00EE31F3"/>
    <w:rsid w:val="00EE342D"/>
    <w:rsid w:val="00EE37CC"/>
    <w:rsid w:val="00EE667A"/>
    <w:rsid w:val="00EE678C"/>
    <w:rsid w:val="00EF0798"/>
    <w:rsid w:val="00EF10F7"/>
    <w:rsid w:val="00EF15B3"/>
    <w:rsid w:val="00EF38BF"/>
    <w:rsid w:val="00EF4C3F"/>
    <w:rsid w:val="00EF786E"/>
    <w:rsid w:val="00F0072B"/>
    <w:rsid w:val="00F00AF5"/>
    <w:rsid w:val="00F00BC4"/>
    <w:rsid w:val="00F011A2"/>
    <w:rsid w:val="00F0175D"/>
    <w:rsid w:val="00F037D8"/>
    <w:rsid w:val="00F03D87"/>
    <w:rsid w:val="00F059A3"/>
    <w:rsid w:val="00F10E99"/>
    <w:rsid w:val="00F1193F"/>
    <w:rsid w:val="00F1324F"/>
    <w:rsid w:val="00F16C8B"/>
    <w:rsid w:val="00F175EB"/>
    <w:rsid w:val="00F17F3E"/>
    <w:rsid w:val="00F22702"/>
    <w:rsid w:val="00F2289D"/>
    <w:rsid w:val="00F25D70"/>
    <w:rsid w:val="00F27B14"/>
    <w:rsid w:val="00F30044"/>
    <w:rsid w:val="00F30092"/>
    <w:rsid w:val="00F31DAF"/>
    <w:rsid w:val="00F321D7"/>
    <w:rsid w:val="00F332C2"/>
    <w:rsid w:val="00F34287"/>
    <w:rsid w:val="00F34C96"/>
    <w:rsid w:val="00F34ECE"/>
    <w:rsid w:val="00F36DAE"/>
    <w:rsid w:val="00F43612"/>
    <w:rsid w:val="00F450FF"/>
    <w:rsid w:val="00F45DBB"/>
    <w:rsid w:val="00F460EB"/>
    <w:rsid w:val="00F46141"/>
    <w:rsid w:val="00F46FDE"/>
    <w:rsid w:val="00F472FC"/>
    <w:rsid w:val="00F47E3B"/>
    <w:rsid w:val="00F5209A"/>
    <w:rsid w:val="00F529A4"/>
    <w:rsid w:val="00F542EA"/>
    <w:rsid w:val="00F546AA"/>
    <w:rsid w:val="00F56C66"/>
    <w:rsid w:val="00F5785D"/>
    <w:rsid w:val="00F629D0"/>
    <w:rsid w:val="00F63651"/>
    <w:rsid w:val="00F637C3"/>
    <w:rsid w:val="00F63972"/>
    <w:rsid w:val="00F65BFF"/>
    <w:rsid w:val="00F66025"/>
    <w:rsid w:val="00F67F4B"/>
    <w:rsid w:val="00F7058C"/>
    <w:rsid w:val="00F70698"/>
    <w:rsid w:val="00F73F1F"/>
    <w:rsid w:val="00F77743"/>
    <w:rsid w:val="00F77AC9"/>
    <w:rsid w:val="00F80181"/>
    <w:rsid w:val="00F825AC"/>
    <w:rsid w:val="00F84CB6"/>
    <w:rsid w:val="00F85BD3"/>
    <w:rsid w:val="00F86448"/>
    <w:rsid w:val="00F8682C"/>
    <w:rsid w:val="00F90E18"/>
    <w:rsid w:val="00F90E1B"/>
    <w:rsid w:val="00F916CB"/>
    <w:rsid w:val="00F92013"/>
    <w:rsid w:val="00F961C9"/>
    <w:rsid w:val="00FA00E1"/>
    <w:rsid w:val="00FA03A5"/>
    <w:rsid w:val="00FA1EE5"/>
    <w:rsid w:val="00FA2448"/>
    <w:rsid w:val="00FA3D40"/>
    <w:rsid w:val="00FA4051"/>
    <w:rsid w:val="00FA4CAA"/>
    <w:rsid w:val="00FA6C5B"/>
    <w:rsid w:val="00FA73BD"/>
    <w:rsid w:val="00FB02A2"/>
    <w:rsid w:val="00FB1A4D"/>
    <w:rsid w:val="00FB2310"/>
    <w:rsid w:val="00FB2E10"/>
    <w:rsid w:val="00FB386A"/>
    <w:rsid w:val="00FB39A5"/>
    <w:rsid w:val="00FB4DA7"/>
    <w:rsid w:val="00FB5B90"/>
    <w:rsid w:val="00FB6F2E"/>
    <w:rsid w:val="00FB7067"/>
    <w:rsid w:val="00FB7C76"/>
    <w:rsid w:val="00FC10F4"/>
    <w:rsid w:val="00FC19CB"/>
    <w:rsid w:val="00FC3BA9"/>
    <w:rsid w:val="00FC509B"/>
    <w:rsid w:val="00FC51F1"/>
    <w:rsid w:val="00FC6E28"/>
    <w:rsid w:val="00FC70A9"/>
    <w:rsid w:val="00FC7D37"/>
    <w:rsid w:val="00FD0F14"/>
    <w:rsid w:val="00FD11FE"/>
    <w:rsid w:val="00FD3952"/>
    <w:rsid w:val="00FD4AD2"/>
    <w:rsid w:val="00FD7B85"/>
    <w:rsid w:val="00FE1083"/>
    <w:rsid w:val="00FE241A"/>
    <w:rsid w:val="00FE38D1"/>
    <w:rsid w:val="00FF06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A42A8696-84A8-4A92-842E-F76E15A03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513693953">
      <w:bodyDiv w:val="1"/>
      <w:marLeft w:val="0"/>
      <w:marRight w:val="0"/>
      <w:marTop w:val="0"/>
      <w:marBottom w:val="0"/>
      <w:divBdr>
        <w:top w:val="none" w:sz="0" w:space="0" w:color="auto"/>
        <w:left w:val="none" w:sz="0" w:space="0" w:color="auto"/>
        <w:bottom w:val="none" w:sz="0" w:space="0" w:color="auto"/>
        <w:right w:val="none" w:sz="0" w:space="0" w:color="auto"/>
      </w:divBdr>
    </w:div>
    <w:div w:id="829566600">
      <w:bodyDiv w:val="1"/>
      <w:marLeft w:val="0"/>
      <w:marRight w:val="0"/>
      <w:marTop w:val="0"/>
      <w:marBottom w:val="0"/>
      <w:divBdr>
        <w:top w:val="none" w:sz="0" w:space="0" w:color="auto"/>
        <w:left w:val="none" w:sz="0" w:space="0" w:color="auto"/>
        <w:bottom w:val="none" w:sz="0" w:space="0" w:color="auto"/>
        <w:right w:val="none" w:sz="0" w:space="0" w:color="auto"/>
      </w:divBdr>
    </w:div>
    <w:div w:id="946348506">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2529638">
      <w:bodyDiv w:val="1"/>
      <w:marLeft w:val="0"/>
      <w:marRight w:val="0"/>
      <w:marTop w:val="0"/>
      <w:marBottom w:val="0"/>
      <w:divBdr>
        <w:top w:val="none" w:sz="0" w:space="0" w:color="auto"/>
        <w:left w:val="none" w:sz="0" w:space="0" w:color="auto"/>
        <w:bottom w:val="none" w:sz="0" w:space="0" w:color="auto"/>
        <w:right w:val="none" w:sz="0" w:space="0" w:color="auto"/>
      </w:divBdr>
    </w:div>
    <w:div w:id="1273051749">
      <w:bodyDiv w:val="1"/>
      <w:marLeft w:val="0"/>
      <w:marRight w:val="0"/>
      <w:marTop w:val="0"/>
      <w:marBottom w:val="0"/>
      <w:divBdr>
        <w:top w:val="none" w:sz="0" w:space="0" w:color="auto"/>
        <w:left w:val="none" w:sz="0" w:space="0" w:color="auto"/>
        <w:bottom w:val="none" w:sz="0" w:space="0" w:color="auto"/>
        <w:right w:val="none" w:sz="0" w:space="0" w:color="auto"/>
      </w:divBdr>
      <w:divsChild>
        <w:div w:id="1488932330">
          <w:marLeft w:val="216"/>
          <w:marRight w:val="0"/>
          <w:marTop w:val="240"/>
          <w:marBottom w:val="0"/>
          <w:divBdr>
            <w:top w:val="none" w:sz="0" w:space="0" w:color="auto"/>
            <w:left w:val="none" w:sz="0" w:space="0" w:color="auto"/>
            <w:bottom w:val="none" w:sz="0" w:space="0" w:color="auto"/>
            <w:right w:val="none" w:sz="0" w:space="0" w:color="auto"/>
          </w:divBdr>
        </w:div>
        <w:div w:id="226578644">
          <w:marLeft w:val="216"/>
          <w:marRight w:val="0"/>
          <w:marTop w:val="240"/>
          <w:marBottom w:val="0"/>
          <w:divBdr>
            <w:top w:val="none" w:sz="0" w:space="0" w:color="auto"/>
            <w:left w:val="none" w:sz="0" w:space="0" w:color="auto"/>
            <w:bottom w:val="none" w:sz="0" w:space="0" w:color="auto"/>
            <w:right w:val="none" w:sz="0" w:space="0" w:color="auto"/>
          </w:divBdr>
        </w:div>
        <w:div w:id="1355577312">
          <w:marLeft w:val="562"/>
          <w:marRight w:val="0"/>
          <w:marTop w:val="0"/>
          <w:marBottom w:val="0"/>
          <w:divBdr>
            <w:top w:val="none" w:sz="0" w:space="0" w:color="auto"/>
            <w:left w:val="none" w:sz="0" w:space="0" w:color="auto"/>
            <w:bottom w:val="none" w:sz="0" w:space="0" w:color="auto"/>
            <w:right w:val="none" w:sz="0" w:space="0" w:color="auto"/>
          </w:divBdr>
        </w:div>
        <w:div w:id="1609854918">
          <w:marLeft w:val="821"/>
          <w:marRight w:val="0"/>
          <w:marTop w:val="0"/>
          <w:marBottom w:val="0"/>
          <w:divBdr>
            <w:top w:val="none" w:sz="0" w:space="0" w:color="auto"/>
            <w:left w:val="none" w:sz="0" w:space="0" w:color="auto"/>
            <w:bottom w:val="none" w:sz="0" w:space="0" w:color="auto"/>
            <w:right w:val="none" w:sz="0" w:space="0" w:color="auto"/>
          </w:divBdr>
        </w:div>
        <w:div w:id="1411656866">
          <w:marLeft w:val="1080"/>
          <w:marRight w:val="0"/>
          <w:marTop w:val="0"/>
          <w:marBottom w:val="0"/>
          <w:divBdr>
            <w:top w:val="none" w:sz="0" w:space="0" w:color="auto"/>
            <w:left w:val="none" w:sz="0" w:space="0" w:color="auto"/>
            <w:bottom w:val="none" w:sz="0" w:space="0" w:color="auto"/>
            <w:right w:val="none" w:sz="0" w:space="0" w:color="auto"/>
          </w:divBdr>
        </w:div>
        <w:div w:id="1066876741">
          <w:marLeft w:val="1080"/>
          <w:marRight w:val="0"/>
          <w:marTop w:val="0"/>
          <w:marBottom w:val="0"/>
          <w:divBdr>
            <w:top w:val="none" w:sz="0" w:space="0" w:color="auto"/>
            <w:left w:val="none" w:sz="0" w:space="0" w:color="auto"/>
            <w:bottom w:val="none" w:sz="0" w:space="0" w:color="auto"/>
            <w:right w:val="none" w:sz="0" w:space="0" w:color="auto"/>
          </w:divBdr>
        </w:div>
        <w:div w:id="1701934775">
          <w:marLeft w:val="821"/>
          <w:marRight w:val="0"/>
          <w:marTop w:val="0"/>
          <w:marBottom w:val="0"/>
          <w:divBdr>
            <w:top w:val="none" w:sz="0" w:space="0" w:color="auto"/>
            <w:left w:val="none" w:sz="0" w:space="0" w:color="auto"/>
            <w:bottom w:val="none" w:sz="0" w:space="0" w:color="auto"/>
            <w:right w:val="none" w:sz="0" w:space="0" w:color="auto"/>
          </w:divBdr>
        </w:div>
        <w:div w:id="1976787273">
          <w:marLeft w:val="1080"/>
          <w:marRight w:val="0"/>
          <w:marTop w:val="0"/>
          <w:marBottom w:val="0"/>
          <w:divBdr>
            <w:top w:val="none" w:sz="0" w:space="0" w:color="auto"/>
            <w:left w:val="none" w:sz="0" w:space="0" w:color="auto"/>
            <w:bottom w:val="none" w:sz="0" w:space="0" w:color="auto"/>
            <w:right w:val="none" w:sz="0" w:space="0" w:color="auto"/>
          </w:divBdr>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735467089">
      <w:bodyDiv w:val="1"/>
      <w:marLeft w:val="0"/>
      <w:marRight w:val="0"/>
      <w:marTop w:val="0"/>
      <w:marBottom w:val="0"/>
      <w:divBdr>
        <w:top w:val="none" w:sz="0" w:space="0" w:color="auto"/>
        <w:left w:val="none" w:sz="0" w:space="0" w:color="auto"/>
        <w:bottom w:val="none" w:sz="0" w:space="0" w:color="auto"/>
        <w:right w:val="none" w:sz="0" w:space="0" w:color="auto"/>
      </w:divBdr>
      <w:divsChild>
        <w:div w:id="414206481">
          <w:marLeft w:val="216"/>
          <w:marRight w:val="0"/>
          <w:marTop w:val="240"/>
          <w:marBottom w:val="0"/>
          <w:divBdr>
            <w:top w:val="none" w:sz="0" w:space="0" w:color="auto"/>
            <w:left w:val="none" w:sz="0" w:space="0" w:color="auto"/>
            <w:bottom w:val="none" w:sz="0" w:space="0" w:color="auto"/>
            <w:right w:val="none" w:sz="0" w:space="0" w:color="auto"/>
          </w:divBdr>
        </w:div>
        <w:div w:id="597953319">
          <w:marLeft w:val="216"/>
          <w:marRight w:val="0"/>
          <w:marTop w:val="240"/>
          <w:marBottom w:val="0"/>
          <w:divBdr>
            <w:top w:val="none" w:sz="0" w:space="0" w:color="auto"/>
            <w:left w:val="none" w:sz="0" w:space="0" w:color="auto"/>
            <w:bottom w:val="none" w:sz="0" w:space="0" w:color="auto"/>
            <w:right w:val="none" w:sz="0" w:space="0" w:color="auto"/>
          </w:divBdr>
        </w:div>
        <w:div w:id="925070228">
          <w:marLeft w:val="562"/>
          <w:marRight w:val="0"/>
          <w:marTop w:val="0"/>
          <w:marBottom w:val="0"/>
          <w:divBdr>
            <w:top w:val="none" w:sz="0" w:space="0" w:color="auto"/>
            <w:left w:val="none" w:sz="0" w:space="0" w:color="auto"/>
            <w:bottom w:val="none" w:sz="0" w:space="0" w:color="auto"/>
            <w:right w:val="none" w:sz="0" w:space="0" w:color="auto"/>
          </w:divBdr>
        </w:div>
        <w:div w:id="1057167186">
          <w:marLeft w:val="562"/>
          <w:marRight w:val="0"/>
          <w:marTop w:val="0"/>
          <w:marBottom w:val="0"/>
          <w:divBdr>
            <w:top w:val="none" w:sz="0" w:space="0" w:color="auto"/>
            <w:left w:val="none" w:sz="0" w:space="0" w:color="auto"/>
            <w:bottom w:val="none" w:sz="0" w:space="0" w:color="auto"/>
            <w:right w:val="none" w:sz="0" w:space="0" w:color="auto"/>
          </w:divBdr>
        </w:div>
        <w:div w:id="2061394321">
          <w:marLeft w:val="562"/>
          <w:marRight w:val="0"/>
          <w:marTop w:val="0"/>
          <w:marBottom w:val="0"/>
          <w:divBdr>
            <w:top w:val="none" w:sz="0" w:space="0" w:color="auto"/>
            <w:left w:val="none" w:sz="0" w:space="0" w:color="auto"/>
            <w:bottom w:val="none" w:sz="0" w:space="0" w:color="auto"/>
            <w:right w:val="none" w:sz="0" w:space="0" w:color="auto"/>
          </w:divBdr>
        </w:div>
        <w:div w:id="26757352">
          <w:marLeft w:val="216"/>
          <w:marRight w:val="0"/>
          <w:marTop w:val="240"/>
          <w:marBottom w:val="0"/>
          <w:divBdr>
            <w:top w:val="none" w:sz="0" w:space="0" w:color="auto"/>
            <w:left w:val="none" w:sz="0" w:space="0" w:color="auto"/>
            <w:bottom w:val="none" w:sz="0" w:space="0" w:color="auto"/>
            <w:right w:val="none" w:sz="0" w:space="0" w:color="auto"/>
          </w:divBdr>
        </w:div>
        <w:div w:id="2044549963">
          <w:marLeft w:val="562"/>
          <w:marRight w:val="0"/>
          <w:marTop w:val="0"/>
          <w:marBottom w:val="0"/>
          <w:divBdr>
            <w:top w:val="none" w:sz="0" w:space="0" w:color="auto"/>
            <w:left w:val="none" w:sz="0" w:space="0" w:color="auto"/>
            <w:bottom w:val="none" w:sz="0" w:space="0" w:color="auto"/>
            <w:right w:val="none" w:sz="0" w:space="0" w:color="auto"/>
          </w:divBdr>
        </w:div>
      </w:divsChild>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5651101">
      <w:bodyDiv w:val="1"/>
      <w:marLeft w:val="0"/>
      <w:marRight w:val="0"/>
      <w:marTop w:val="0"/>
      <w:marBottom w:val="0"/>
      <w:divBdr>
        <w:top w:val="none" w:sz="0" w:space="0" w:color="auto"/>
        <w:left w:val="none" w:sz="0" w:space="0" w:color="auto"/>
        <w:bottom w:val="none" w:sz="0" w:space="0" w:color="auto"/>
        <w:right w:val="none" w:sz="0" w:space="0" w:color="auto"/>
      </w:divBdr>
      <w:divsChild>
        <w:div w:id="1464469864">
          <w:marLeft w:val="216"/>
          <w:marRight w:val="0"/>
          <w:marTop w:val="240"/>
          <w:marBottom w:val="0"/>
          <w:divBdr>
            <w:top w:val="none" w:sz="0" w:space="0" w:color="auto"/>
            <w:left w:val="none" w:sz="0" w:space="0" w:color="auto"/>
            <w:bottom w:val="none" w:sz="0" w:space="0" w:color="auto"/>
            <w:right w:val="none" w:sz="0" w:space="0" w:color="auto"/>
          </w:divBdr>
        </w:div>
        <w:div w:id="3559033">
          <w:marLeft w:val="562"/>
          <w:marRight w:val="0"/>
          <w:marTop w:val="0"/>
          <w:marBottom w:val="0"/>
          <w:divBdr>
            <w:top w:val="none" w:sz="0" w:space="0" w:color="auto"/>
            <w:left w:val="none" w:sz="0" w:space="0" w:color="auto"/>
            <w:bottom w:val="none" w:sz="0" w:space="0" w:color="auto"/>
            <w:right w:val="none" w:sz="0" w:space="0" w:color="auto"/>
          </w:divBdr>
        </w:div>
        <w:div w:id="285426423">
          <w:marLeft w:val="562"/>
          <w:marRight w:val="0"/>
          <w:marTop w:val="0"/>
          <w:marBottom w:val="0"/>
          <w:divBdr>
            <w:top w:val="none" w:sz="0" w:space="0" w:color="auto"/>
            <w:left w:val="none" w:sz="0" w:space="0" w:color="auto"/>
            <w:bottom w:val="none" w:sz="0" w:space="0" w:color="auto"/>
            <w:right w:val="none" w:sz="0" w:space="0" w:color="auto"/>
          </w:divBdr>
        </w:div>
        <w:div w:id="1206140075">
          <w:marLeft w:val="216"/>
          <w:marRight w:val="0"/>
          <w:marTop w:val="240"/>
          <w:marBottom w:val="0"/>
          <w:divBdr>
            <w:top w:val="none" w:sz="0" w:space="0" w:color="auto"/>
            <w:left w:val="none" w:sz="0" w:space="0" w:color="auto"/>
            <w:bottom w:val="none" w:sz="0" w:space="0" w:color="auto"/>
            <w:right w:val="none" w:sz="0" w:space="0" w:color="auto"/>
          </w:divBdr>
        </w:div>
        <w:div w:id="2083259851">
          <w:marLeft w:val="562"/>
          <w:marRight w:val="0"/>
          <w:marTop w:val="0"/>
          <w:marBottom w:val="0"/>
          <w:divBdr>
            <w:top w:val="none" w:sz="0" w:space="0" w:color="auto"/>
            <w:left w:val="none" w:sz="0" w:space="0" w:color="auto"/>
            <w:bottom w:val="none" w:sz="0" w:space="0" w:color="auto"/>
            <w:right w:val="none" w:sz="0" w:space="0" w:color="auto"/>
          </w:divBdr>
        </w:div>
        <w:div w:id="812674087">
          <w:marLeft w:val="562"/>
          <w:marRight w:val="0"/>
          <w:marTop w:val="0"/>
          <w:marBottom w:val="0"/>
          <w:divBdr>
            <w:top w:val="none" w:sz="0" w:space="0" w:color="auto"/>
            <w:left w:val="none" w:sz="0" w:space="0" w:color="auto"/>
            <w:bottom w:val="none" w:sz="0" w:space="0" w:color="auto"/>
            <w:right w:val="none" w:sz="0" w:space="0" w:color="auto"/>
          </w:divBdr>
        </w:div>
        <w:div w:id="779109803">
          <w:marLeft w:val="216"/>
          <w:marRight w:val="0"/>
          <w:marTop w:val="240"/>
          <w:marBottom w:val="0"/>
          <w:divBdr>
            <w:top w:val="none" w:sz="0" w:space="0" w:color="auto"/>
            <w:left w:val="none" w:sz="0" w:space="0" w:color="auto"/>
            <w:bottom w:val="none" w:sz="0" w:space="0" w:color="auto"/>
            <w:right w:val="none" w:sz="0" w:space="0" w:color="auto"/>
          </w:divBdr>
        </w:div>
        <w:div w:id="691078083">
          <w:marLeft w:val="562"/>
          <w:marRight w:val="0"/>
          <w:marTop w:val="0"/>
          <w:marBottom w:val="0"/>
          <w:divBdr>
            <w:top w:val="none" w:sz="0" w:space="0" w:color="auto"/>
            <w:left w:val="none" w:sz="0" w:space="0" w:color="auto"/>
            <w:bottom w:val="none" w:sz="0" w:space="0" w:color="auto"/>
            <w:right w:val="none" w:sz="0" w:space="0" w:color="auto"/>
          </w:divBdr>
        </w:div>
        <w:div w:id="1145510217">
          <w:marLeft w:val="821"/>
          <w:marRight w:val="0"/>
          <w:marTop w:val="0"/>
          <w:marBottom w:val="0"/>
          <w:divBdr>
            <w:top w:val="none" w:sz="0" w:space="0" w:color="auto"/>
            <w:left w:val="none" w:sz="0" w:space="0" w:color="auto"/>
            <w:bottom w:val="none" w:sz="0" w:space="0" w:color="auto"/>
            <w:right w:val="none" w:sz="0" w:space="0" w:color="auto"/>
          </w:divBdr>
        </w:div>
        <w:div w:id="325211414">
          <w:marLeft w:val="216"/>
          <w:marRight w:val="0"/>
          <w:marTop w:val="240"/>
          <w:marBottom w:val="0"/>
          <w:divBdr>
            <w:top w:val="none" w:sz="0" w:space="0" w:color="auto"/>
            <w:left w:val="none" w:sz="0" w:space="0" w:color="auto"/>
            <w:bottom w:val="none" w:sz="0" w:space="0" w:color="auto"/>
            <w:right w:val="none" w:sz="0" w:space="0" w:color="auto"/>
          </w:divBdr>
        </w:div>
        <w:div w:id="335621179">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2.xml><?xml version="1.0" encoding="utf-8"?>
<ds:datastoreItem xmlns:ds="http://schemas.openxmlformats.org/officeDocument/2006/customXml" ds:itemID="{801D6918-1BFF-450A-BF39-D3405B351D64}">
  <ds:schemaRefs>
    <ds:schemaRef ds:uri="b782a749-144d-48ae-8b94-9ef0c78e12ad"/>
    <ds:schemaRef ds:uri="http://purl.org/dc/dcmitype/"/>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963e4a72-2589-4378-83c5-1047762f75d4"/>
    <ds:schemaRef ds:uri="http://schemas.microsoft.com/office/2006/metadata/properties"/>
    <ds:schemaRef ds:uri="http://purl.org/dc/terms/"/>
    <ds:schemaRef ds:uri="http://purl.org/dc/elements/1.1/"/>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E706533F-D935-4A70-BF5E-8C65757FB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3277</Words>
  <Characters>18682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cp:revision>
  <cp:lastPrinted>2020-02-10T06:14:00Z</cp:lastPrinted>
  <dcterms:created xsi:type="dcterms:W3CDTF">2023-02-17T19:13:00Z</dcterms:created>
  <dcterms:modified xsi:type="dcterms:W3CDTF">2023-02-17T19:13:00Z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